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1C53" w:rsidRDefault="0038285E">
      <w:pPr>
        <w:pStyle w:val="Default"/>
        <w:jc w:val="center"/>
        <w:rPr>
          <w:b/>
          <w:bCs/>
          <w:sz w:val="22"/>
          <w:szCs w:val="20"/>
        </w:rPr>
      </w:pPr>
      <w:r>
        <w:rPr>
          <w:b/>
          <w:bCs/>
          <w:sz w:val="22"/>
          <w:szCs w:val="20"/>
        </w:rPr>
        <w:t>Federation of Chislet Church of England Primary and Hoath Primary Schools: Acces</w:t>
      </w:r>
      <w:r w:rsidR="00B3671B">
        <w:rPr>
          <w:b/>
          <w:bCs/>
          <w:sz w:val="22"/>
          <w:szCs w:val="20"/>
        </w:rPr>
        <w:t>sibility Plan September 2025-2030</w:t>
      </w:r>
    </w:p>
    <w:p w:rsidR="00B3671B" w:rsidRDefault="00B3671B">
      <w:pPr>
        <w:pStyle w:val="Default"/>
        <w:jc w:val="center"/>
        <w:rPr>
          <w:b/>
          <w:bCs/>
          <w:sz w:val="22"/>
          <w:szCs w:val="20"/>
        </w:rPr>
      </w:pPr>
    </w:p>
    <w:tbl>
      <w:tblPr>
        <w:tblStyle w:val="TableGrid"/>
        <w:tblW w:w="0" w:type="auto"/>
        <w:jc w:val="center"/>
        <w:tblLook w:val="04A0" w:firstRow="1" w:lastRow="0" w:firstColumn="1" w:lastColumn="0" w:noHBand="0" w:noVBand="1"/>
      </w:tblPr>
      <w:tblGrid>
        <w:gridCol w:w="4272"/>
        <w:gridCol w:w="4272"/>
      </w:tblGrid>
      <w:tr w:rsidR="00B3671B" w:rsidTr="00B3671B">
        <w:trPr>
          <w:trHeight w:val="890"/>
          <w:jc w:val="center"/>
        </w:trPr>
        <w:tc>
          <w:tcPr>
            <w:tcW w:w="8544" w:type="dxa"/>
            <w:gridSpan w:val="2"/>
          </w:tcPr>
          <w:p w:rsidR="00B3671B" w:rsidRPr="00A14145" w:rsidRDefault="00B3671B" w:rsidP="00564BF6">
            <w:pPr>
              <w:pStyle w:val="SPSHeading"/>
              <w:spacing w:after="0" w:line="276" w:lineRule="auto"/>
              <w:jc w:val="center"/>
              <w:rPr>
                <w:rFonts w:cstheme="minorBidi"/>
                <w:noProof/>
                <w:color w:val="auto"/>
                <w:szCs w:val="20"/>
                <w:lang w:eastAsia="en-GB"/>
              </w:rPr>
            </w:pPr>
            <w:r>
              <w:rPr>
                <w:rFonts w:cstheme="minorBidi"/>
                <w:noProof/>
                <w:color w:val="auto"/>
                <w:szCs w:val="20"/>
                <w:lang w:eastAsia="en-GB"/>
              </w:rPr>
              <w:t>The Federation of Chislet Church of England and Hoath Primary Schools</w:t>
            </w:r>
          </w:p>
        </w:tc>
      </w:tr>
      <w:tr w:rsidR="00B3671B" w:rsidTr="00B3671B">
        <w:trPr>
          <w:trHeight w:val="2450"/>
          <w:jc w:val="center"/>
        </w:trPr>
        <w:tc>
          <w:tcPr>
            <w:tcW w:w="4272" w:type="dxa"/>
          </w:tcPr>
          <w:p w:rsidR="00B3671B" w:rsidRDefault="00B3671B" w:rsidP="00564BF6">
            <w:pPr>
              <w:pStyle w:val="SPSHeading"/>
              <w:spacing w:after="0" w:line="276" w:lineRule="auto"/>
              <w:jc w:val="center"/>
              <w:rPr>
                <w:rFonts w:ascii="Comic Sans MS" w:eastAsia="Calibri" w:hAnsi="Comic Sans MS"/>
                <w:b/>
                <w:bCs/>
                <w:i/>
                <w:iCs/>
                <w:color w:val="000066"/>
                <w:szCs w:val="22"/>
                <w:bdr w:val="none" w:sz="0" w:space="0" w:color="auto" w:frame="1"/>
              </w:rPr>
            </w:pPr>
            <w:r>
              <w:rPr>
                <w:rFonts w:cstheme="minorBidi"/>
                <w:noProof/>
                <w:szCs w:val="20"/>
                <w:lang w:val="en-GB" w:eastAsia="en-GB"/>
              </w:rPr>
              <w:drawing>
                <wp:inline distT="0" distB="0" distL="0" distR="0" wp14:anchorId="4E8AF2D7" wp14:editId="43930815">
                  <wp:extent cx="1636165" cy="7715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39900" cy="773286"/>
                          </a:xfrm>
                          <a:prstGeom prst="rect">
                            <a:avLst/>
                          </a:prstGeom>
                          <a:noFill/>
                          <a:ln>
                            <a:noFill/>
                          </a:ln>
                        </pic:spPr>
                      </pic:pic>
                    </a:graphicData>
                  </a:graphic>
                </wp:inline>
              </w:drawing>
            </w:r>
          </w:p>
          <w:p w:rsidR="00B3671B" w:rsidRDefault="00B3671B" w:rsidP="00564BF6">
            <w:pPr>
              <w:pStyle w:val="SPSHeading"/>
              <w:spacing w:after="0" w:line="276" w:lineRule="auto"/>
              <w:jc w:val="center"/>
              <w:rPr>
                <w:rFonts w:ascii="Comic Sans MS" w:eastAsia="Calibri" w:hAnsi="Comic Sans MS"/>
                <w:b/>
                <w:bCs/>
                <w:i/>
                <w:iCs/>
                <w:color w:val="000066"/>
                <w:sz w:val="20"/>
                <w:szCs w:val="20"/>
                <w:bdr w:val="none" w:sz="0" w:space="0" w:color="auto" w:frame="1"/>
              </w:rPr>
            </w:pPr>
            <w:r w:rsidRPr="00A14145">
              <w:rPr>
                <w:rFonts w:ascii="Comic Sans MS" w:eastAsia="Calibri" w:hAnsi="Comic Sans MS"/>
                <w:b/>
                <w:bCs/>
                <w:i/>
                <w:iCs/>
                <w:color w:val="000066"/>
                <w:sz w:val="20"/>
                <w:szCs w:val="20"/>
                <w:bdr w:val="none" w:sz="0" w:space="0" w:color="auto" w:frame="1"/>
              </w:rPr>
              <w:t xml:space="preserve"> </w:t>
            </w:r>
          </w:p>
          <w:p w:rsidR="00B3671B" w:rsidRPr="00A14145" w:rsidRDefault="00B3671B" w:rsidP="00564BF6">
            <w:pPr>
              <w:pStyle w:val="SPSHeading"/>
              <w:spacing w:after="0" w:line="276" w:lineRule="auto"/>
              <w:jc w:val="center"/>
              <w:rPr>
                <w:rFonts w:ascii="Comic Sans MS" w:eastAsia="Calibri" w:hAnsi="Comic Sans MS"/>
                <w:b/>
                <w:bCs/>
                <w:i/>
                <w:iCs/>
                <w:color w:val="C00000"/>
                <w:sz w:val="20"/>
                <w:szCs w:val="20"/>
                <w:bdr w:val="none" w:sz="0" w:space="0" w:color="auto" w:frame="1"/>
              </w:rPr>
            </w:pPr>
            <w:r w:rsidRPr="00A14145">
              <w:rPr>
                <w:rFonts w:ascii="Comic Sans MS" w:eastAsia="Calibri" w:hAnsi="Comic Sans MS"/>
                <w:b/>
                <w:bCs/>
                <w:i/>
                <w:iCs/>
                <w:color w:val="000066"/>
                <w:sz w:val="20"/>
                <w:szCs w:val="20"/>
                <w:bdr w:val="none" w:sz="0" w:space="0" w:color="auto" w:frame="1"/>
              </w:rPr>
              <w:t>A journey of learning for all,</w:t>
            </w:r>
            <w:r w:rsidRPr="00A14145">
              <w:rPr>
                <w:rFonts w:ascii="Comic Sans MS" w:eastAsia="Calibri" w:hAnsi="Comic Sans MS" w:cs="Open Sans Light"/>
                <w:i/>
                <w:color w:val="2E74B5"/>
                <w:sz w:val="20"/>
                <w:szCs w:val="20"/>
              </w:rPr>
              <w:t xml:space="preserve"> </w:t>
            </w:r>
            <w:r w:rsidRPr="00A14145">
              <w:rPr>
                <w:rFonts w:ascii="Comic Sans MS" w:eastAsia="Calibri" w:hAnsi="Comic Sans MS" w:cs="Open Sans Light"/>
                <w:i/>
                <w:color w:val="C00000"/>
                <w:sz w:val="20"/>
                <w:szCs w:val="20"/>
              </w:rPr>
              <w:t xml:space="preserve"> </w:t>
            </w:r>
            <w:r w:rsidRPr="00A14145">
              <w:rPr>
                <w:rFonts w:ascii="Comic Sans MS" w:eastAsia="Calibri" w:hAnsi="Comic Sans MS"/>
                <w:b/>
                <w:bCs/>
                <w:i/>
                <w:iCs/>
                <w:color w:val="C00000"/>
                <w:sz w:val="20"/>
                <w:szCs w:val="20"/>
                <w:bdr w:val="none" w:sz="0" w:space="0" w:color="auto" w:frame="1"/>
              </w:rPr>
              <w:t xml:space="preserve">             </w:t>
            </w:r>
          </w:p>
          <w:p w:rsidR="00B3671B" w:rsidRDefault="00B3671B" w:rsidP="00564BF6">
            <w:pPr>
              <w:pStyle w:val="SPSHeading"/>
              <w:spacing w:after="0" w:line="276" w:lineRule="auto"/>
              <w:jc w:val="center"/>
              <w:rPr>
                <w:rFonts w:ascii="Trebuchet MS" w:hAnsi="Trebuchet MS"/>
                <w:b/>
                <w:bCs/>
                <w:color w:val="232E56"/>
                <w:sz w:val="32"/>
                <w:szCs w:val="32"/>
              </w:rPr>
            </w:pPr>
            <w:r w:rsidRPr="00A14145">
              <w:rPr>
                <w:rFonts w:ascii="Comic Sans MS" w:eastAsia="Calibri" w:hAnsi="Comic Sans MS"/>
                <w:b/>
                <w:bCs/>
                <w:i/>
                <w:iCs/>
                <w:color w:val="C00000"/>
                <w:sz w:val="20"/>
                <w:szCs w:val="20"/>
                <w:bdr w:val="none" w:sz="0" w:space="0" w:color="auto" w:frame="1"/>
              </w:rPr>
              <w:t xml:space="preserve"> </w:t>
            </w:r>
            <w:r w:rsidRPr="00A14145">
              <w:rPr>
                <w:rFonts w:ascii="Comic Sans MS" w:eastAsia="Calibri" w:hAnsi="Comic Sans MS"/>
                <w:b/>
                <w:bCs/>
                <w:i/>
                <w:iCs/>
                <w:color w:val="000066"/>
                <w:sz w:val="20"/>
                <w:szCs w:val="20"/>
                <w:bdr w:val="none" w:sz="0" w:space="0" w:color="auto" w:frame="1"/>
              </w:rPr>
              <w:t>within God’s guiding hands</w:t>
            </w:r>
            <w:r>
              <w:rPr>
                <w:rFonts w:ascii="Comic Sans MS" w:eastAsia="Calibri" w:hAnsi="Comic Sans MS" w:cs="Open Sans Light"/>
                <w:i/>
                <w:color w:val="2E74B5"/>
                <w:szCs w:val="22"/>
              </w:rPr>
              <w:t xml:space="preserve">                             </w:t>
            </w:r>
          </w:p>
        </w:tc>
        <w:tc>
          <w:tcPr>
            <w:tcW w:w="4272" w:type="dxa"/>
          </w:tcPr>
          <w:p w:rsidR="00B3671B" w:rsidRDefault="00B3671B" w:rsidP="00564BF6">
            <w:pPr>
              <w:pStyle w:val="SPSHeading"/>
              <w:spacing w:after="0" w:line="276" w:lineRule="auto"/>
              <w:jc w:val="center"/>
              <w:rPr>
                <w:rFonts w:ascii="Calibri" w:eastAsia="Calibri" w:hAnsi="Calibri" w:cs="Calibri"/>
                <w:color w:val="FF0000"/>
                <w:sz w:val="16"/>
                <w:szCs w:val="16"/>
              </w:rPr>
            </w:pPr>
            <w:r>
              <w:rPr>
                <w:rFonts w:cstheme="minorBidi"/>
                <w:noProof/>
                <w:szCs w:val="20"/>
                <w:lang w:val="en-GB" w:eastAsia="en-GB"/>
              </w:rPr>
              <w:drawing>
                <wp:inline distT="0" distB="0" distL="0" distR="0" wp14:anchorId="7AA9EFA2" wp14:editId="645B0A2B">
                  <wp:extent cx="1228725" cy="657225"/>
                  <wp:effectExtent l="0" t="0" r="0" b="9525"/>
                  <wp:docPr id="6" name="Picture 6"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canterburyteach.org.uk/uploads/images/schools/hoath-school-logo.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8725" cy="657225"/>
                          </a:xfrm>
                          <a:prstGeom prst="rect">
                            <a:avLst/>
                          </a:prstGeom>
                          <a:noFill/>
                          <a:ln>
                            <a:noFill/>
                          </a:ln>
                        </pic:spPr>
                      </pic:pic>
                    </a:graphicData>
                  </a:graphic>
                </wp:inline>
              </w:drawing>
            </w:r>
            <w:r>
              <w:rPr>
                <w:rFonts w:ascii="Calibri" w:eastAsia="Calibri" w:hAnsi="Calibri" w:cs="Calibri"/>
                <w:color w:val="FF0000"/>
                <w:sz w:val="16"/>
                <w:szCs w:val="16"/>
              </w:rPr>
              <w:t xml:space="preserve"> </w:t>
            </w:r>
          </w:p>
          <w:p w:rsidR="00B3671B" w:rsidRDefault="00B3671B" w:rsidP="00564BF6">
            <w:pPr>
              <w:pStyle w:val="SPSHeading"/>
              <w:spacing w:after="0" w:line="276" w:lineRule="auto"/>
              <w:jc w:val="center"/>
              <w:rPr>
                <w:rFonts w:ascii="Calibri" w:eastAsia="Calibri" w:hAnsi="Calibri" w:cs="Calibri"/>
                <w:color w:val="FF0000"/>
                <w:sz w:val="16"/>
                <w:szCs w:val="16"/>
              </w:rPr>
            </w:pPr>
            <w:r>
              <w:rPr>
                <w:rFonts w:ascii="Calibri" w:eastAsia="Calibri" w:hAnsi="Calibri" w:cs="Calibri"/>
                <w:color w:val="FF0000"/>
                <w:sz w:val="16"/>
                <w:szCs w:val="16"/>
              </w:rPr>
              <w:t>Hoath Primary School</w:t>
            </w:r>
          </w:p>
          <w:p w:rsidR="00B3671B" w:rsidRDefault="00B3671B" w:rsidP="00564BF6">
            <w:pPr>
              <w:pStyle w:val="SPSHeading"/>
              <w:spacing w:after="0" w:line="276" w:lineRule="auto"/>
              <w:jc w:val="center"/>
              <w:rPr>
                <w:rFonts w:ascii="Calibri" w:eastAsia="Calibri" w:hAnsi="Calibri" w:cs="Calibri"/>
                <w:color w:val="FF0000"/>
                <w:sz w:val="16"/>
                <w:szCs w:val="16"/>
              </w:rPr>
            </w:pPr>
          </w:p>
          <w:p w:rsidR="00B3671B" w:rsidRPr="00A14145" w:rsidRDefault="00B3671B" w:rsidP="00564BF6">
            <w:pPr>
              <w:spacing w:after="160" w:line="256" w:lineRule="auto"/>
              <w:jc w:val="center"/>
              <w:rPr>
                <w:rFonts w:ascii="Comic Sans MS" w:eastAsia="Calibri" w:hAnsi="Comic Sans MS" w:cs="Arial"/>
                <w:b/>
                <w:bCs/>
                <w:i/>
                <w:iCs/>
                <w:color w:val="000066"/>
                <w:szCs w:val="22"/>
                <w:bdr w:val="none" w:sz="0" w:space="0" w:color="auto" w:frame="1"/>
              </w:rPr>
            </w:pPr>
            <w:r w:rsidRPr="00A14145">
              <w:rPr>
                <w:rFonts w:ascii="Comic Sans MS" w:eastAsia="Calibri" w:hAnsi="Comic Sans MS" w:cs="Open Sans Light"/>
                <w:b/>
                <w:i/>
                <w:color w:val="C00000"/>
                <w:szCs w:val="22"/>
              </w:rPr>
              <w:t>Small school, big community</w:t>
            </w:r>
            <w:r w:rsidRPr="00A14145">
              <w:rPr>
                <w:rFonts w:ascii="Comic Sans MS" w:eastAsia="Calibri" w:hAnsi="Comic Sans MS" w:cs="Arial"/>
                <w:b/>
                <w:bCs/>
                <w:i/>
                <w:iCs/>
                <w:color w:val="000066"/>
                <w:szCs w:val="22"/>
                <w:bdr w:val="none" w:sz="0" w:space="0" w:color="auto" w:frame="1"/>
              </w:rPr>
              <w:t xml:space="preserve">.                       </w:t>
            </w:r>
            <w:r>
              <w:rPr>
                <w:rFonts w:ascii="Comic Sans MS" w:eastAsia="Calibri" w:hAnsi="Comic Sans MS" w:cs="Open Sans Light"/>
                <w:b/>
                <w:i/>
                <w:color w:val="C00000"/>
                <w:szCs w:val="22"/>
              </w:rPr>
              <w:t>unlimited potential</w:t>
            </w:r>
          </w:p>
        </w:tc>
      </w:tr>
    </w:tbl>
    <w:p w:rsidR="00B3671B" w:rsidRDefault="00B3671B">
      <w:pPr>
        <w:pStyle w:val="Default"/>
        <w:jc w:val="center"/>
        <w:rPr>
          <w:b/>
          <w:bCs/>
          <w:sz w:val="22"/>
          <w:szCs w:val="20"/>
        </w:rPr>
      </w:pPr>
    </w:p>
    <w:p w:rsidR="00551C53" w:rsidRDefault="00551C53">
      <w:pPr>
        <w:pStyle w:val="Default"/>
        <w:jc w:val="center"/>
        <w:rPr>
          <w:b/>
          <w:bCs/>
          <w:sz w:val="22"/>
          <w:szCs w:val="20"/>
        </w:rPr>
      </w:pPr>
    </w:p>
    <w:p w:rsidR="00551C53" w:rsidRDefault="00551C53">
      <w:pPr>
        <w:pStyle w:val="Default"/>
        <w:spacing w:line="276" w:lineRule="auto"/>
        <w:rPr>
          <w:sz w:val="20"/>
          <w:szCs w:val="20"/>
        </w:rPr>
      </w:pPr>
    </w:p>
    <w:p w:rsidR="00551C53" w:rsidRDefault="0038285E">
      <w:pPr>
        <w:pStyle w:val="Default"/>
        <w:spacing w:line="360" w:lineRule="auto"/>
        <w:rPr>
          <w:sz w:val="20"/>
          <w:szCs w:val="20"/>
        </w:rPr>
      </w:pPr>
      <w:r>
        <w:rPr>
          <w:sz w:val="20"/>
          <w:szCs w:val="20"/>
        </w:rPr>
        <w:t xml:space="preserve">This Accessibility Plan is drawn up in compliance with current legislation and requirements as specified in the Equality Act 2010. It should be read in conjunction with the Equality and Diversity Policy, SEN and Disability Policy /Information Report, SEND Code of Practice Sept 2014, Medical and Personal Care Policies, Equality Act 2010. School Governors are accountable for ensuring the implementation, review and reporting on the progress of the Accessibility Plan over a prescribed time. </w:t>
      </w:r>
    </w:p>
    <w:p w:rsidR="00551C53" w:rsidRDefault="00551C53">
      <w:pPr>
        <w:pStyle w:val="Default"/>
        <w:spacing w:line="276" w:lineRule="auto"/>
        <w:rPr>
          <w:sz w:val="20"/>
          <w:szCs w:val="20"/>
        </w:rPr>
      </w:pPr>
    </w:p>
    <w:p w:rsidR="00551C53" w:rsidRDefault="0038285E">
      <w:pPr>
        <w:pStyle w:val="Default"/>
        <w:numPr>
          <w:ilvl w:val="0"/>
          <w:numId w:val="1"/>
        </w:numPr>
        <w:spacing w:after="63" w:line="276" w:lineRule="auto"/>
        <w:rPr>
          <w:sz w:val="20"/>
          <w:szCs w:val="20"/>
        </w:rPr>
      </w:pPr>
      <w:r>
        <w:rPr>
          <w:sz w:val="20"/>
          <w:szCs w:val="20"/>
        </w:rPr>
        <w:t xml:space="preserve">Definition of Disability: ‘A person has a disability if he or she has a physical or mental impairment that has a substantial and long term adverse effect on his or her ability to carry out normal day to day activities.’ (Disability Discrimination Act 1995) </w:t>
      </w:r>
    </w:p>
    <w:p w:rsidR="00551C53" w:rsidRDefault="0038285E">
      <w:pPr>
        <w:pStyle w:val="Default"/>
        <w:numPr>
          <w:ilvl w:val="0"/>
          <w:numId w:val="1"/>
        </w:numPr>
        <w:spacing w:after="63" w:line="276" w:lineRule="auto"/>
        <w:rPr>
          <w:sz w:val="20"/>
          <w:szCs w:val="20"/>
        </w:rPr>
      </w:pPr>
      <w:r>
        <w:rPr>
          <w:sz w:val="20"/>
          <w:szCs w:val="20"/>
        </w:rPr>
        <w:t xml:space="preserve">We are committed to providing an accessible environment which values and includes all pupils, staff, parents and visitors regardless of their education, physical, sensory, social, spiritual, emotional and cultural needs. We are committed to challenging negative attitudes about disability and accessibility and to developing a culture of awareness, tolerance and inclusion. </w:t>
      </w:r>
    </w:p>
    <w:p w:rsidR="00551C53" w:rsidRDefault="0038285E">
      <w:pPr>
        <w:pStyle w:val="Default"/>
        <w:numPr>
          <w:ilvl w:val="0"/>
          <w:numId w:val="1"/>
        </w:numPr>
        <w:spacing w:after="63" w:line="276" w:lineRule="auto"/>
        <w:rPr>
          <w:sz w:val="20"/>
          <w:szCs w:val="20"/>
        </w:rPr>
      </w:pPr>
      <w:r>
        <w:rPr>
          <w:sz w:val="20"/>
          <w:szCs w:val="20"/>
        </w:rPr>
        <w:t xml:space="preserve">The Federation plans, over time, to ensure the accessibility of provision for all pupils, staff and visitors to the school. </w:t>
      </w:r>
    </w:p>
    <w:p w:rsidR="00551C53" w:rsidRDefault="0038285E">
      <w:pPr>
        <w:pStyle w:val="Default"/>
        <w:numPr>
          <w:ilvl w:val="0"/>
          <w:numId w:val="1"/>
        </w:numPr>
        <w:spacing w:after="63" w:line="276" w:lineRule="auto"/>
        <w:rPr>
          <w:sz w:val="20"/>
          <w:szCs w:val="20"/>
        </w:rPr>
      </w:pPr>
      <w:r>
        <w:rPr>
          <w:sz w:val="20"/>
          <w:szCs w:val="20"/>
        </w:rPr>
        <w:t xml:space="preserve">The accessibility plan will be drawn up to cover a </w:t>
      </w:r>
      <w:r w:rsidR="00B3671B">
        <w:rPr>
          <w:sz w:val="20"/>
          <w:szCs w:val="20"/>
        </w:rPr>
        <w:t xml:space="preserve">Five year period although will be a working document which can be amended as and when is </w:t>
      </w:r>
      <w:proofErr w:type="spellStart"/>
      <w:r w:rsidR="00B3671B">
        <w:rPr>
          <w:sz w:val="20"/>
          <w:szCs w:val="20"/>
        </w:rPr>
        <w:t>necessariy</w:t>
      </w:r>
      <w:proofErr w:type="spellEnd"/>
      <w:r w:rsidR="00B3671B">
        <w:rPr>
          <w:sz w:val="20"/>
          <w:szCs w:val="20"/>
        </w:rPr>
        <w:t xml:space="preserve"> during that five year period.</w:t>
      </w:r>
    </w:p>
    <w:p w:rsidR="00B3671B" w:rsidRDefault="00B3671B" w:rsidP="00B3671B">
      <w:pPr>
        <w:pStyle w:val="Default"/>
        <w:spacing w:after="63" w:line="276" w:lineRule="auto"/>
        <w:ind w:left="720"/>
        <w:rPr>
          <w:sz w:val="20"/>
          <w:szCs w:val="20"/>
        </w:rPr>
      </w:pPr>
    </w:p>
    <w:p w:rsidR="00551C53" w:rsidRDefault="0038285E" w:rsidP="00B3671B">
      <w:pPr>
        <w:pStyle w:val="Default"/>
        <w:spacing w:after="63" w:line="276" w:lineRule="auto"/>
        <w:rPr>
          <w:b/>
          <w:sz w:val="20"/>
          <w:szCs w:val="20"/>
        </w:rPr>
      </w:pPr>
      <w:r w:rsidRPr="00B3671B">
        <w:rPr>
          <w:b/>
          <w:sz w:val="20"/>
          <w:szCs w:val="20"/>
        </w:rPr>
        <w:lastRenderedPageBreak/>
        <w:t xml:space="preserve">The Accessibility Plan will contain relevant actions to: </w:t>
      </w:r>
    </w:p>
    <w:p w:rsidR="00B3671B" w:rsidRPr="00B3671B" w:rsidRDefault="00B3671B" w:rsidP="00B3671B">
      <w:pPr>
        <w:pStyle w:val="Default"/>
        <w:spacing w:after="63" w:line="276" w:lineRule="auto"/>
        <w:rPr>
          <w:b/>
          <w:sz w:val="20"/>
          <w:szCs w:val="20"/>
        </w:rPr>
      </w:pPr>
    </w:p>
    <w:p w:rsidR="00551C53" w:rsidRDefault="0038285E">
      <w:pPr>
        <w:pStyle w:val="Default"/>
        <w:numPr>
          <w:ilvl w:val="0"/>
          <w:numId w:val="3"/>
        </w:numPr>
        <w:spacing w:after="63" w:line="276" w:lineRule="auto"/>
        <w:rPr>
          <w:sz w:val="20"/>
          <w:szCs w:val="20"/>
        </w:rPr>
      </w:pPr>
      <w:r>
        <w:rPr>
          <w:sz w:val="20"/>
          <w:szCs w:val="20"/>
        </w:rPr>
        <w:t xml:space="preserve">Improve access to the </w:t>
      </w:r>
      <w:r>
        <w:rPr>
          <w:b/>
          <w:bCs/>
          <w:sz w:val="20"/>
          <w:szCs w:val="20"/>
        </w:rPr>
        <w:t xml:space="preserve">physical environment </w:t>
      </w:r>
      <w:r>
        <w:rPr>
          <w:sz w:val="20"/>
          <w:szCs w:val="20"/>
        </w:rPr>
        <w:t xml:space="preserve">of the school, adding specialist facilities where necessary. This covers reasonable adjustments to the physical environment of the school and physical aids to access education </w:t>
      </w:r>
    </w:p>
    <w:p w:rsidR="00551C53" w:rsidRDefault="0038285E">
      <w:pPr>
        <w:pStyle w:val="Default"/>
        <w:numPr>
          <w:ilvl w:val="0"/>
          <w:numId w:val="3"/>
        </w:numPr>
        <w:spacing w:after="63" w:line="276" w:lineRule="auto"/>
        <w:rPr>
          <w:sz w:val="20"/>
          <w:szCs w:val="20"/>
        </w:rPr>
      </w:pPr>
      <w:r>
        <w:rPr>
          <w:sz w:val="20"/>
          <w:szCs w:val="20"/>
        </w:rPr>
        <w:t xml:space="preserve">Increase access to the </w:t>
      </w:r>
      <w:r>
        <w:rPr>
          <w:b/>
          <w:bCs/>
          <w:sz w:val="20"/>
          <w:szCs w:val="20"/>
        </w:rPr>
        <w:t xml:space="preserve">curriculum </w:t>
      </w:r>
      <w:r>
        <w:rPr>
          <w:sz w:val="20"/>
          <w:szCs w:val="20"/>
        </w:rPr>
        <w:t xml:space="preserve">for pupils with a disability, expanding and making reasonable adjustments to the curriculum as necessary to ensure that pupils with a disability are as prepared for life as all other pupils. This covers teaching and learning and the wider curriculum of the school such as participation in after-school clubs, leisure and cultural activities or school visits. It also covers the provision of specialist aids and equipment, which may assist these pupils in accessing the curriculum. </w:t>
      </w:r>
    </w:p>
    <w:p w:rsidR="00551C53" w:rsidRDefault="0038285E">
      <w:pPr>
        <w:pStyle w:val="Default"/>
        <w:numPr>
          <w:ilvl w:val="0"/>
          <w:numId w:val="3"/>
        </w:numPr>
        <w:spacing w:after="63" w:line="276" w:lineRule="auto"/>
        <w:rPr>
          <w:sz w:val="20"/>
          <w:szCs w:val="20"/>
        </w:rPr>
      </w:pPr>
      <w:r>
        <w:rPr>
          <w:sz w:val="20"/>
          <w:szCs w:val="20"/>
        </w:rPr>
        <w:t xml:space="preserve">Improve and make adjustments to the delivery of </w:t>
      </w:r>
      <w:r>
        <w:rPr>
          <w:b/>
          <w:bCs/>
          <w:sz w:val="20"/>
          <w:szCs w:val="20"/>
        </w:rPr>
        <w:t xml:space="preserve">written information </w:t>
      </w:r>
      <w:r>
        <w:rPr>
          <w:sz w:val="20"/>
          <w:szCs w:val="20"/>
        </w:rPr>
        <w:t xml:space="preserve">to pupils, staff parents and visitors with disabilities. </w:t>
      </w:r>
    </w:p>
    <w:p w:rsidR="00551C53" w:rsidRDefault="0038285E">
      <w:pPr>
        <w:pStyle w:val="Default"/>
        <w:numPr>
          <w:ilvl w:val="0"/>
          <w:numId w:val="4"/>
        </w:numPr>
        <w:spacing w:after="63" w:line="276" w:lineRule="auto"/>
        <w:rPr>
          <w:sz w:val="20"/>
          <w:szCs w:val="20"/>
        </w:rPr>
      </w:pPr>
      <w:r>
        <w:rPr>
          <w:sz w:val="20"/>
          <w:szCs w:val="20"/>
        </w:rPr>
        <w:t xml:space="preserve">The action plan for physical disability forms part of the premises plan. </w:t>
      </w:r>
    </w:p>
    <w:p w:rsidR="00551C53" w:rsidRDefault="0038285E">
      <w:pPr>
        <w:pStyle w:val="Default"/>
        <w:numPr>
          <w:ilvl w:val="0"/>
          <w:numId w:val="4"/>
        </w:numPr>
        <w:spacing w:after="63" w:line="276" w:lineRule="auto"/>
        <w:rPr>
          <w:sz w:val="20"/>
          <w:szCs w:val="20"/>
        </w:rPr>
      </w:pPr>
      <w:r>
        <w:rPr>
          <w:sz w:val="20"/>
          <w:szCs w:val="20"/>
        </w:rPr>
        <w:t xml:space="preserve">As curriculum policies are reviewed, ‘Equality and Diversity’ will continue to be a focus for all subject leaders. </w:t>
      </w:r>
    </w:p>
    <w:p w:rsidR="00551C53" w:rsidRDefault="0038285E">
      <w:pPr>
        <w:pStyle w:val="Default"/>
        <w:numPr>
          <w:ilvl w:val="0"/>
          <w:numId w:val="4"/>
        </w:numPr>
        <w:spacing w:after="63" w:line="276" w:lineRule="auto"/>
        <w:rPr>
          <w:sz w:val="20"/>
          <w:szCs w:val="20"/>
        </w:rPr>
      </w:pPr>
      <w:r>
        <w:rPr>
          <w:sz w:val="20"/>
          <w:szCs w:val="20"/>
        </w:rPr>
        <w:t xml:space="preserve">The Accessibility Plan will be available on the school website. </w:t>
      </w:r>
    </w:p>
    <w:p w:rsidR="00551C53" w:rsidRDefault="0038285E">
      <w:pPr>
        <w:pStyle w:val="Default"/>
        <w:numPr>
          <w:ilvl w:val="0"/>
          <w:numId w:val="4"/>
        </w:numPr>
        <w:spacing w:after="63" w:line="276" w:lineRule="auto"/>
        <w:rPr>
          <w:sz w:val="20"/>
          <w:szCs w:val="20"/>
        </w:rPr>
      </w:pPr>
      <w:r>
        <w:rPr>
          <w:sz w:val="20"/>
          <w:szCs w:val="20"/>
        </w:rPr>
        <w:t xml:space="preserve">The School’s complaints procedure covers the Accessibility Plan. </w:t>
      </w:r>
    </w:p>
    <w:p w:rsidR="00551C53" w:rsidRDefault="0038285E">
      <w:pPr>
        <w:pStyle w:val="Default"/>
        <w:numPr>
          <w:ilvl w:val="0"/>
          <w:numId w:val="4"/>
        </w:numPr>
        <w:spacing w:line="276" w:lineRule="auto"/>
        <w:rPr>
          <w:sz w:val="20"/>
          <w:szCs w:val="20"/>
        </w:rPr>
      </w:pPr>
      <w:r>
        <w:rPr>
          <w:sz w:val="20"/>
          <w:szCs w:val="20"/>
        </w:rPr>
        <w:t xml:space="preserve">The plan will be monitored through the Senior Leadership Team and the School’s Governing Body. </w:t>
      </w:r>
    </w:p>
    <w:p w:rsidR="00551C53" w:rsidRDefault="00551C53">
      <w:pPr>
        <w:autoSpaceDE w:val="0"/>
        <w:autoSpaceDN w:val="0"/>
        <w:adjustRightInd w:val="0"/>
        <w:spacing w:after="0" w:line="240" w:lineRule="auto"/>
        <w:jc w:val="left"/>
        <w:rPr>
          <w:rFonts w:ascii="Comic Sans MS" w:hAnsi="Comic Sans MS"/>
          <w:sz w:val="24"/>
          <w:szCs w:val="24"/>
        </w:rPr>
      </w:pPr>
    </w:p>
    <w:p w:rsidR="00551C53" w:rsidRDefault="00551C53">
      <w:pPr>
        <w:autoSpaceDE w:val="0"/>
        <w:autoSpaceDN w:val="0"/>
        <w:adjustRightInd w:val="0"/>
        <w:spacing w:after="0" w:line="240" w:lineRule="auto"/>
        <w:jc w:val="left"/>
        <w:rPr>
          <w:rFonts w:ascii="Comic Sans MS" w:hAnsi="Comic Sans MS"/>
          <w:sz w:val="24"/>
          <w:szCs w:val="24"/>
        </w:rPr>
      </w:pPr>
    </w:p>
    <w:p w:rsidR="00551C53" w:rsidRDefault="00551C53">
      <w:pPr>
        <w:autoSpaceDE w:val="0"/>
        <w:autoSpaceDN w:val="0"/>
        <w:adjustRightInd w:val="0"/>
        <w:spacing w:after="0" w:line="240" w:lineRule="auto"/>
        <w:jc w:val="left"/>
        <w:rPr>
          <w:rFonts w:ascii="Comic Sans MS" w:hAnsi="Comic Sans MS"/>
          <w:sz w:val="24"/>
          <w:szCs w:val="24"/>
        </w:rPr>
      </w:pPr>
    </w:p>
    <w:tbl>
      <w:tblPr>
        <w:tblStyle w:val="TableGrid"/>
        <w:tblW w:w="14850" w:type="dxa"/>
        <w:tblLayout w:type="fixed"/>
        <w:tblLook w:val="0000" w:firstRow="0" w:lastRow="0" w:firstColumn="0" w:lastColumn="0" w:noHBand="0" w:noVBand="0"/>
      </w:tblPr>
      <w:tblGrid>
        <w:gridCol w:w="3085"/>
        <w:gridCol w:w="4820"/>
        <w:gridCol w:w="1417"/>
        <w:gridCol w:w="4111"/>
        <w:gridCol w:w="1417"/>
      </w:tblGrid>
      <w:tr w:rsidR="00551C53">
        <w:trPr>
          <w:trHeight w:val="324"/>
        </w:trPr>
        <w:tc>
          <w:tcPr>
            <w:tcW w:w="3085" w:type="dxa"/>
          </w:tcPr>
          <w:p w:rsidR="00551C53" w:rsidRDefault="00551C53">
            <w:pPr>
              <w:autoSpaceDE w:val="0"/>
              <w:autoSpaceDN w:val="0"/>
              <w:adjustRightInd w:val="0"/>
              <w:jc w:val="center"/>
              <w:rPr>
                <w:rFonts w:ascii="Comic Sans MS" w:hAnsi="Comic Sans MS" w:cs="Comic Sans MS"/>
                <w:b/>
                <w:bCs/>
                <w:color w:val="000000"/>
                <w:sz w:val="23"/>
                <w:szCs w:val="23"/>
              </w:rPr>
            </w:pPr>
          </w:p>
          <w:p w:rsidR="00551C53" w:rsidRDefault="0038285E">
            <w:pPr>
              <w:autoSpaceDE w:val="0"/>
              <w:autoSpaceDN w:val="0"/>
              <w:adjustRightInd w:val="0"/>
              <w:jc w:val="center"/>
              <w:rPr>
                <w:rFonts w:ascii="Comic Sans MS" w:hAnsi="Comic Sans MS" w:cs="Comic Sans MS"/>
                <w:b/>
                <w:bCs/>
                <w:color w:val="000000"/>
                <w:sz w:val="23"/>
                <w:szCs w:val="23"/>
              </w:rPr>
            </w:pPr>
            <w:r>
              <w:rPr>
                <w:rFonts w:ascii="Comic Sans MS" w:hAnsi="Comic Sans MS" w:cs="Comic Sans MS"/>
                <w:b/>
                <w:bCs/>
                <w:color w:val="000000"/>
                <w:sz w:val="23"/>
                <w:szCs w:val="23"/>
              </w:rPr>
              <w:t>Target</w:t>
            </w:r>
          </w:p>
          <w:p w:rsidR="00551C53" w:rsidRDefault="00551C53">
            <w:pPr>
              <w:autoSpaceDE w:val="0"/>
              <w:autoSpaceDN w:val="0"/>
              <w:adjustRightInd w:val="0"/>
              <w:jc w:val="center"/>
              <w:rPr>
                <w:rFonts w:ascii="Comic Sans MS" w:hAnsi="Comic Sans MS" w:cs="Comic Sans MS"/>
                <w:color w:val="000000"/>
                <w:sz w:val="23"/>
                <w:szCs w:val="23"/>
              </w:rPr>
            </w:pPr>
          </w:p>
        </w:tc>
        <w:tc>
          <w:tcPr>
            <w:tcW w:w="4820" w:type="dxa"/>
          </w:tcPr>
          <w:p w:rsidR="00551C53" w:rsidRDefault="00551C53">
            <w:pPr>
              <w:autoSpaceDE w:val="0"/>
              <w:autoSpaceDN w:val="0"/>
              <w:adjustRightInd w:val="0"/>
              <w:jc w:val="center"/>
              <w:rPr>
                <w:rFonts w:ascii="Comic Sans MS" w:hAnsi="Comic Sans MS" w:cs="Comic Sans MS"/>
                <w:b/>
                <w:bCs/>
                <w:color w:val="000000"/>
                <w:sz w:val="23"/>
                <w:szCs w:val="23"/>
              </w:rPr>
            </w:pPr>
          </w:p>
          <w:p w:rsidR="00551C53" w:rsidRDefault="0038285E">
            <w:pPr>
              <w:autoSpaceDE w:val="0"/>
              <w:autoSpaceDN w:val="0"/>
              <w:adjustRightInd w:val="0"/>
              <w:jc w:val="center"/>
              <w:rPr>
                <w:rFonts w:ascii="Comic Sans MS" w:hAnsi="Comic Sans MS" w:cs="Comic Sans MS"/>
                <w:color w:val="000000"/>
                <w:sz w:val="23"/>
                <w:szCs w:val="23"/>
              </w:rPr>
            </w:pPr>
            <w:r>
              <w:rPr>
                <w:rFonts w:ascii="Comic Sans MS" w:hAnsi="Comic Sans MS" w:cs="Comic Sans MS"/>
                <w:b/>
                <w:bCs/>
                <w:color w:val="000000"/>
                <w:sz w:val="23"/>
                <w:szCs w:val="23"/>
              </w:rPr>
              <w:t>Strategies</w:t>
            </w:r>
          </w:p>
        </w:tc>
        <w:tc>
          <w:tcPr>
            <w:tcW w:w="1417" w:type="dxa"/>
          </w:tcPr>
          <w:p w:rsidR="00551C53" w:rsidRDefault="00551C53">
            <w:pPr>
              <w:autoSpaceDE w:val="0"/>
              <w:autoSpaceDN w:val="0"/>
              <w:adjustRightInd w:val="0"/>
              <w:jc w:val="center"/>
              <w:rPr>
                <w:rFonts w:ascii="Comic Sans MS" w:hAnsi="Comic Sans MS" w:cs="Comic Sans MS"/>
                <w:b/>
                <w:bCs/>
                <w:color w:val="000000"/>
                <w:sz w:val="23"/>
                <w:szCs w:val="23"/>
              </w:rPr>
            </w:pPr>
          </w:p>
          <w:p w:rsidR="00551C53" w:rsidRDefault="0038285E">
            <w:pPr>
              <w:autoSpaceDE w:val="0"/>
              <w:autoSpaceDN w:val="0"/>
              <w:adjustRightInd w:val="0"/>
              <w:jc w:val="center"/>
              <w:rPr>
                <w:rFonts w:ascii="Comic Sans MS" w:hAnsi="Comic Sans MS" w:cs="Comic Sans MS"/>
                <w:color w:val="000000"/>
                <w:sz w:val="23"/>
                <w:szCs w:val="23"/>
              </w:rPr>
            </w:pPr>
            <w:r>
              <w:rPr>
                <w:rFonts w:ascii="Comic Sans MS" w:hAnsi="Comic Sans MS" w:cs="Comic Sans MS"/>
                <w:b/>
                <w:bCs/>
                <w:color w:val="000000"/>
                <w:sz w:val="23"/>
                <w:szCs w:val="23"/>
              </w:rPr>
              <w:t>Timescale</w:t>
            </w:r>
          </w:p>
        </w:tc>
        <w:tc>
          <w:tcPr>
            <w:tcW w:w="4111" w:type="dxa"/>
          </w:tcPr>
          <w:p w:rsidR="00551C53" w:rsidRDefault="00551C53">
            <w:pPr>
              <w:autoSpaceDE w:val="0"/>
              <w:autoSpaceDN w:val="0"/>
              <w:adjustRightInd w:val="0"/>
              <w:jc w:val="center"/>
              <w:rPr>
                <w:rFonts w:ascii="Comic Sans MS" w:hAnsi="Comic Sans MS" w:cs="Comic Sans MS"/>
                <w:b/>
                <w:bCs/>
                <w:color w:val="000000"/>
                <w:sz w:val="23"/>
                <w:szCs w:val="23"/>
              </w:rPr>
            </w:pPr>
          </w:p>
          <w:p w:rsidR="00551C53" w:rsidRDefault="0038285E">
            <w:pPr>
              <w:autoSpaceDE w:val="0"/>
              <w:autoSpaceDN w:val="0"/>
              <w:adjustRightInd w:val="0"/>
              <w:jc w:val="center"/>
              <w:rPr>
                <w:rFonts w:ascii="Comic Sans MS" w:hAnsi="Comic Sans MS" w:cs="Comic Sans MS"/>
                <w:color w:val="000000"/>
                <w:sz w:val="23"/>
                <w:szCs w:val="23"/>
              </w:rPr>
            </w:pPr>
            <w:r>
              <w:rPr>
                <w:rFonts w:ascii="Comic Sans MS" w:hAnsi="Comic Sans MS" w:cs="Comic Sans MS"/>
                <w:b/>
                <w:bCs/>
                <w:color w:val="000000"/>
                <w:sz w:val="23"/>
                <w:szCs w:val="23"/>
              </w:rPr>
              <w:t>Success Criteria</w:t>
            </w:r>
          </w:p>
        </w:tc>
        <w:tc>
          <w:tcPr>
            <w:tcW w:w="1417" w:type="dxa"/>
          </w:tcPr>
          <w:p w:rsidR="00551C53" w:rsidRDefault="00551C53">
            <w:pPr>
              <w:autoSpaceDE w:val="0"/>
              <w:autoSpaceDN w:val="0"/>
              <w:adjustRightInd w:val="0"/>
              <w:jc w:val="center"/>
              <w:rPr>
                <w:rFonts w:ascii="Comic Sans MS" w:hAnsi="Comic Sans MS" w:cs="Comic Sans MS"/>
                <w:b/>
                <w:bCs/>
                <w:color w:val="000000"/>
                <w:sz w:val="23"/>
                <w:szCs w:val="23"/>
              </w:rPr>
            </w:pPr>
          </w:p>
          <w:p w:rsidR="00551C53" w:rsidRDefault="0038285E">
            <w:pPr>
              <w:autoSpaceDE w:val="0"/>
              <w:autoSpaceDN w:val="0"/>
              <w:adjustRightInd w:val="0"/>
              <w:jc w:val="center"/>
              <w:rPr>
                <w:rFonts w:ascii="Comic Sans MS" w:hAnsi="Comic Sans MS" w:cs="Comic Sans MS"/>
                <w:color w:val="000000"/>
                <w:sz w:val="23"/>
                <w:szCs w:val="23"/>
              </w:rPr>
            </w:pPr>
            <w:r>
              <w:rPr>
                <w:rFonts w:ascii="Comic Sans MS" w:hAnsi="Comic Sans MS" w:cs="Comic Sans MS"/>
                <w:b/>
                <w:bCs/>
                <w:color w:val="000000"/>
                <w:sz w:val="23"/>
                <w:szCs w:val="23"/>
              </w:rPr>
              <w:t>Monitored by</w:t>
            </w:r>
          </w:p>
        </w:tc>
      </w:tr>
      <w:tr w:rsidR="00551C53" w:rsidRPr="00B3671B">
        <w:trPr>
          <w:trHeight w:val="1641"/>
        </w:trPr>
        <w:tc>
          <w:tcPr>
            <w:tcW w:w="3085" w:type="dxa"/>
          </w:tcPr>
          <w:p w:rsidR="00551C53" w:rsidRPr="00B3671B" w:rsidRDefault="00551C53">
            <w:pPr>
              <w:autoSpaceDE w:val="0"/>
              <w:autoSpaceDN w:val="0"/>
              <w:adjustRightInd w:val="0"/>
              <w:jc w:val="left"/>
              <w:rPr>
                <w:rFonts w:cstheme="minorHAnsi"/>
                <w:b/>
                <w:bCs/>
                <w:color w:val="000000"/>
                <w:u w:val="single"/>
              </w:rPr>
            </w:pPr>
          </w:p>
          <w:p w:rsidR="00551C53" w:rsidRPr="00B3671B" w:rsidRDefault="0038285E">
            <w:pPr>
              <w:autoSpaceDE w:val="0"/>
              <w:autoSpaceDN w:val="0"/>
              <w:adjustRightInd w:val="0"/>
              <w:jc w:val="left"/>
              <w:rPr>
                <w:rFonts w:cstheme="minorHAnsi"/>
                <w:b/>
                <w:bCs/>
                <w:color w:val="000000"/>
                <w:u w:val="single"/>
              </w:rPr>
            </w:pPr>
            <w:r w:rsidRPr="00B3671B">
              <w:rPr>
                <w:rFonts w:cstheme="minorHAnsi"/>
                <w:b/>
                <w:bCs/>
                <w:color w:val="000000"/>
                <w:u w:val="single"/>
              </w:rPr>
              <w:t xml:space="preserve">Curriculum Accessibility </w:t>
            </w:r>
          </w:p>
          <w:p w:rsidR="00551C53" w:rsidRPr="00B3671B" w:rsidRDefault="0038285E">
            <w:pPr>
              <w:autoSpaceDE w:val="0"/>
              <w:autoSpaceDN w:val="0"/>
              <w:adjustRightInd w:val="0"/>
              <w:jc w:val="left"/>
              <w:rPr>
                <w:rFonts w:cstheme="minorHAnsi"/>
                <w:color w:val="000000"/>
              </w:rPr>
            </w:pPr>
            <w:r w:rsidRPr="00B3671B">
              <w:rPr>
                <w:rFonts w:cstheme="minorHAnsi"/>
                <w:b/>
                <w:bCs/>
                <w:color w:val="000000"/>
              </w:rPr>
              <w:t xml:space="preserve">Including a variety of teaching styles and approaches, continuing to develop teaching and learning </w:t>
            </w:r>
          </w:p>
          <w:p w:rsidR="00551C53" w:rsidRPr="00B3671B" w:rsidRDefault="0038285E">
            <w:pPr>
              <w:autoSpaceDE w:val="0"/>
              <w:autoSpaceDN w:val="0"/>
              <w:adjustRightInd w:val="0"/>
              <w:jc w:val="left"/>
              <w:rPr>
                <w:rFonts w:cstheme="minorHAnsi"/>
                <w:color w:val="000000"/>
              </w:rPr>
            </w:pPr>
            <w:r w:rsidRPr="00B3671B">
              <w:rPr>
                <w:rFonts w:cstheme="minorHAnsi"/>
                <w:b/>
                <w:bCs/>
                <w:color w:val="000000"/>
              </w:rPr>
              <w:t xml:space="preserve">Developing behaviours for Learning? </w:t>
            </w:r>
          </w:p>
        </w:tc>
        <w:tc>
          <w:tcPr>
            <w:tcW w:w="4820" w:type="dxa"/>
          </w:tcPr>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Using guidance from Mainstream </w:t>
            </w:r>
            <w:r w:rsidR="00B3671B" w:rsidRPr="00B3671B">
              <w:rPr>
                <w:rFonts w:cstheme="minorHAnsi"/>
                <w:color w:val="000000"/>
              </w:rPr>
              <w:t>Core</w:t>
            </w:r>
            <w:r w:rsidRPr="00B3671B">
              <w:rPr>
                <w:rFonts w:cstheme="minorHAnsi"/>
                <w:color w:val="000000"/>
              </w:rPr>
              <w:t xml:space="preserve"> Standards for all Learners to ensure that quality first teaching strategies used throughout the school with induction/emphasis/support for new staff. </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Effective provision mapping undertaken by class teachers and impact measured.</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Link with school plan. </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Independence and motivation of learners. </w:t>
            </w:r>
          </w:p>
        </w:tc>
        <w:tc>
          <w:tcPr>
            <w:tcW w:w="1417" w:type="dxa"/>
          </w:tcPr>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 On-going</w:t>
            </w:r>
          </w:p>
        </w:tc>
        <w:tc>
          <w:tcPr>
            <w:tcW w:w="4111" w:type="dxa"/>
          </w:tcPr>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Teaching approaches adapted to suit the needs of a wide range of learners. </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Children become more independent learners. </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Provision that is timetabled is consistent. </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Intervention has impact in terms of progress. </w:t>
            </w:r>
          </w:p>
        </w:tc>
        <w:tc>
          <w:tcPr>
            <w:tcW w:w="1417" w:type="dxa"/>
          </w:tcPr>
          <w:p w:rsidR="00551C53" w:rsidRPr="00B3671B" w:rsidRDefault="0038285E">
            <w:pPr>
              <w:autoSpaceDE w:val="0"/>
              <w:autoSpaceDN w:val="0"/>
              <w:adjustRightInd w:val="0"/>
              <w:jc w:val="left"/>
              <w:rPr>
                <w:rFonts w:cstheme="minorHAnsi"/>
                <w:color w:val="000000"/>
              </w:rPr>
            </w:pPr>
            <w:r w:rsidRPr="00B3671B">
              <w:rPr>
                <w:rFonts w:cstheme="minorHAnsi"/>
                <w:color w:val="000000"/>
              </w:rPr>
              <w:t>SEN</w:t>
            </w:r>
            <w:r w:rsidR="00DD56CE">
              <w:rPr>
                <w:rFonts w:cstheme="minorHAnsi"/>
                <w:color w:val="000000"/>
              </w:rPr>
              <w:t>D</w:t>
            </w:r>
            <w:r w:rsidRPr="00B3671B">
              <w:rPr>
                <w:rFonts w:cstheme="minorHAnsi"/>
                <w:color w:val="000000"/>
              </w:rPr>
              <w:t xml:space="preserve">CO </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SLT </w:t>
            </w:r>
          </w:p>
          <w:p w:rsidR="00551C53" w:rsidRDefault="00B3671B">
            <w:pPr>
              <w:autoSpaceDE w:val="0"/>
              <w:autoSpaceDN w:val="0"/>
              <w:adjustRightInd w:val="0"/>
              <w:jc w:val="left"/>
              <w:rPr>
                <w:rFonts w:cstheme="minorHAnsi"/>
                <w:color w:val="000000"/>
              </w:rPr>
            </w:pPr>
            <w:r>
              <w:rPr>
                <w:rFonts w:cstheme="minorHAnsi"/>
                <w:color w:val="000000"/>
              </w:rPr>
              <w:t>E</w:t>
            </w:r>
            <w:r w:rsidR="0038285E" w:rsidRPr="00B3671B">
              <w:rPr>
                <w:rFonts w:cstheme="minorHAnsi"/>
                <w:color w:val="000000"/>
              </w:rPr>
              <w:t>HT</w:t>
            </w:r>
          </w:p>
          <w:p w:rsidR="00B3671B" w:rsidRPr="00B3671B" w:rsidRDefault="00B3671B">
            <w:pPr>
              <w:autoSpaceDE w:val="0"/>
              <w:autoSpaceDN w:val="0"/>
              <w:adjustRightInd w:val="0"/>
              <w:jc w:val="left"/>
              <w:rPr>
                <w:rFonts w:cstheme="minorHAnsi"/>
                <w:color w:val="000000"/>
              </w:rPr>
            </w:pPr>
            <w:r>
              <w:rPr>
                <w:rFonts w:cstheme="minorHAnsi"/>
                <w:color w:val="000000"/>
              </w:rPr>
              <w:t>HOS</w:t>
            </w:r>
          </w:p>
        </w:tc>
      </w:tr>
      <w:tr w:rsidR="00551C53" w:rsidRPr="00B3671B">
        <w:trPr>
          <w:trHeight w:val="5017"/>
        </w:trPr>
        <w:tc>
          <w:tcPr>
            <w:tcW w:w="3085" w:type="dxa"/>
          </w:tcPr>
          <w:p w:rsidR="00551C53" w:rsidRPr="00B3671B" w:rsidRDefault="00551C53">
            <w:pPr>
              <w:autoSpaceDE w:val="0"/>
              <w:autoSpaceDN w:val="0"/>
              <w:adjustRightInd w:val="0"/>
              <w:jc w:val="left"/>
              <w:rPr>
                <w:rFonts w:cstheme="minorHAnsi"/>
                <w:b/>
                <w:bCs/>
                <w:color w:val="000000"/>
                <w:u w:val="single"/>
              </w:rPr>
            </w:pPr>
          </w:p>
          <w:p w:rsidR="00551C53" w:rsidRPr="00B3671B" w:rsidRDefault="0038285E">
            <w:pPr>
              <w:autoSpaceDE w:val="0"/>
              <w:autoSpaceDN w:val="0"/>
              <w:adjustRightInd w:val="0"/>
              <w:jc w:val="left"/>
              <w:rPr>
                <w:rFonts w:cstheme="minorHAnsi"/>
                <w:color w:val="000000"/>
                <w:u w:val="single"/>
              </w:rPr>
            </w:pPr>
            <w:r w:rsidRPr="00B3671B">
              <w:rPr>
                <w:rFonts w:cstheme="minorHAnsi"/>
                <w:b/>
                <w:bCs/>
                <w:color w:val="000000"/>
                <w:u w:val="single"/>
              </w:rPr>
              <w:t xml:space="preserve">Identifying and addressing potential barriers to learning for vulnerable groups. </w:t>
            </w:r>
          </w:p>
        </w:tc>
        <w:tc>
          <w:tcPr>
            <w:tcW w:w="4820" w:type="dxa"/>
          </w:tcPr>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Dyslexia and ASD friendly approaches to continue. Emphasis on classroom support for children with poor Working Memory. </w:t>
            </w:r>
          </w:p>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Focus on additional support/ resources for Pupil Premium children. </w:t>
            </w:r>
          </w:p>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Use of ICT as part of differentiated approach – regular input as part of staff meetings. </w:t>
            </w:r>
          </w:p>
          <w:p w:rsidR="00B3671B" w:rsidRPr="00B3671B" w:rsidRDefault="00B3671B">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Class Observations considering ‘inclusion of all’ and needs arising from pupil progress meetings. </w:t>
            </w:r>
          </w:p>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Pupil progress meetings to ensure all children are making progress, and if not suitable adaptation of quality first teaching strategies/ focused interventions, including data analysis of all groups ( boys, girls, EAL, FSM, Pupil Premium) </w:t>
            </w:r>
          </w:p>
        </w:tc>
        <w:tc>
          <w:tcPr>
            <w:tcW w:w="1417" w:type="dxa"/>
          </w:tcPr>
          <w:p w:rsidR="00551C53" w:rsidRPr="00B3671B" w:rsidRDefault="0038285E">
            <w:pPr>
              <w:autoSpaceDE w:val="0"/>
              <w:autoSpaceDN w:val="0"/>
              <w:adjustRightInd w:val="0"/>
              <w:jc w:val="left"/>
              <w:rPr>
                <w:rFonts w:cstheme="minorHAnsi"/>
                <w:color w:val="000000"/>
              </w:rPr>
            </w:pPr>
            <w:r w:rsidRPr="00B3671B">
              <w:rPr>
                <w:rFonts w:cstheme="minorHAnsi"/>
                <w:color w:val="000000"/>
              </w:rPr>
              <w:t>On-going</w:t>
            </w:r>
          </w:p>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 </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 </w:t>
            </w:r>
          </w:p>
        </w:tc>
        <w:tc>
          <w:tcPr>
            <w:tcW w:w="4111" w:type="dxa"/>
          </w:tcPr>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Children able to engage, participate and achieve regardless of their individual needs. </w:t>
            </w:r>
          </w:p>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Progress of Pupil Premium children will be in line with that of their peers. </w:t>
            </w:r>
          </w:p>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Staff more confident and competent in the use of Clicker and other IT resources. </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Children become more independent learners. </w:t>
            </w:r>
          </w:p>
          <w:p w:rsidR="00551C53" w:rsidRPr="00B3671B" w:rsidRDefault="00551C53">
            <w:pPr>
              <w:autoSpaceDE w:val="0"/>
              <w:autoSpaceDN w:val="0"/>
              <w:adjustRightInd w:val="0"/>
              <w:jc w:val="left"/>
              <w:rPr>
                <w:rFonts w:cstheme="minorHAnsi"/>
                <w:color w:val="000000"/>
              </w:rPr>
            </w:pPr>
          </w:p>
          <w:p w:rsidR="00551C53" w:rsidRDefault="00B3671B">
            <w:pPr>
              <w:autoSpaceDE w:val="0"/>
              <w:autoSpaceDN w:val="0"/>
              <w:adjustRightInd w:val="0"/>
              <w:jc w:val="left"/>
              <w:rPr>
                <w:rFonts w:cstheme="minorHAnsi"/>
                <w:color w:val="000000"/>
              </w:rPr>
            </w:pPr>
            <w:r>
              <w:rPr>
                <w:rFonts w:cstheme="minorHAnsi"/>
                <w:color w:val="000000"/>
              </w:rPr>
              <w:t>CPD training on inclusion has been carried out for all staff.</w:t>
            </w:r>
          </w:p>
          <w:p w:rsidR="00B3671B" w:rsidRPr="00B3671B" w:rsidRDefault="00B3671B">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Staff confident in their ability to meet the needs of all learners. Closing the gap between specified groups of children and the progress and attainment of the cohort. </w:t>
            </w:r>
          </w:p>
        </w:tc>
        <w:tc>
          <w:tcPr>
            <w:tcW w:w="1417" w:type="dxa"/>
          </w:tcPr>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SLT </w:t>
            </w:r>
          </w:p>
          <w:p w:rsidR="00551C53" w:rsidRDefault="00B3671B">
            <w:pPr>
              <w:autoSpaceDE w:val="0"/>
              <w:autoSpaceDN w:val="0"/>
              <w:adjustRightInd w:val="0"/>
              <w:jc w:val="left"/>
              <w:rPr>
                <w:rFonts w:cstheme="minorHAnsi"/>
                <w:color w:val="000000"/>
              </w:rPr>
            </w:pPr>
            <w:r>
              <w:rPr>
                <w:rFonts w:cstheme="minorHAnsi"/>
                <w:color w:val="000000"/>
              </w:rPr>
              <w:t>E</w:t>
            </w:r>
            <w:r w:rsidR="0038285E" w:rsidRPr="00B3671B">
              <w:rPr>
                <w:rFonts w:cstheme="minorHAnsi"/>
                <w:color w:val="000000"/>
              </w:rPr>
              <w:t>HT</w:t>
            </w:r>
          </w:p>
          <w:p w:rsidR="00B3671B" w:rsidRPr="00B3671B" w:rsidRDefault="00B3671B">
            <w:pPr>
              <w:autoSpaceDE w:val="0"/>
              <w:autoSpaceDN w:val="0"/>
              <w:adjustRightInd w:val="0"/>
              <w:jc w:val="left"/>
              <w:rPr>
                <w:rFonts w:cstheme="minorHAnsi"/>
                <w:color w:val="000000"/>
              </w:rPr>
            </w:pPr>
            <w:r>
              <w:rPr>
                <w:rFonts w:cstheme="minorHAnsi"/>
                <w:color w:val="000000"/>
              </w:rPr>
              <w:t>HOS</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 </w:t>
            </w:r>
          </w:p>
        </w:tc>
      </w:tr>
      <w:tr w:rsidR="00551C53" w:rsidRPr="00B3671B">
        <w:tblPrEx>
          <w:tblLook w:val="04A0" w:firstRow="1" w:lastRow="0" w:firstColumn="1" w:lastColumn="0" w:noHBand="0" w:noVBand="1"/>
        </w:tblPrEx>
        <w:trPr>
          <w:trHeight w:val="1084"/>
        </w:trPr>
        <w:tc>
          <w:tcPr>
            <w:tcW w:w="3085" w:type="dxa"/>
          </w:tcPr>
          <w:p w:rsidR="00551C53" w:rsidRPr="00B3671B" w:rsidRDefault="00551C53">
            <w:pPr>
              <w:autoSpaceDE w:val="0"/>
              <w:autoSpaceDN w:val="0"/>
              <w:adjustRightInd w:val="0"/>
              <w:jc w:val="left"/>
              <w:rPr>
                <w:rFonts w:cstheme="minorHAnsi"/>
                <w:b/>
                <w:bCs/>
                <w:color w:val="000000"/>
                <w:u w:val="single"/>
              </w:rPr>
            </w:pPr>
          </w:p>
          <w:p w:rsidR="00551C53" w:rsidRPr="00B3671B" w:rsidRDefault="0038285E">
            <w:pPr>
              <w:autoSpaceDE w:val="0"/>
              <w:autoSpaceDN w:val="0"/>
              <w:adjustRightInd w:val="0"/>
              <w:jc w:val="left"/>
              <w:rPr>
                <w:rFonts w:cstheme="minorHAnsi"/>
                <w:b/>
                <w:bCs/>
                <w:color w:val="000000"/>
                <w:u w:val="single"/>
              </w:rPr>
            </w:pPr>
            <w:r w:rsidRPr="00B3671B">
              <w:rPr>
                <w:rFonts w:cstheme="minorHAnsi"/>
                <w:b/>
                <w:bCs/>
                <w:color w:val="000000"/>
                <w:u w:val="single"/>
              </w:rPr>
              <w:t xml:space="preserve">Effective use of TAs </w:t>
            </w:r>
          </w:p>
          <w:p w:rsidR="00551C53" w:rsidRPr="00B3671B" w:rsidRDefault="00551C53">
            <w:pPr>
              <w:autoSpaceDE w:val="0"/>
              <w:autoSpaceDN w:val="0"/>
              <w:adjustRightInd w:val="0"/>
              <w:jc w:val="left"/>
              <w:rPr>
                <w:rFonts w:cstheme="minorHAnsi"/>
                <w:color w:val="000000"/>
                <w:u w:val="single"/>
              </w:rPr>
            </w:pPr>
          </w:p>
          <w:p w:rsidR="00551C53" w:rsidRPr="00B3671B" w:rsidRDefault="0038285E">
            <w:pPr>
              <w:autoSpaceDE w:val="0"/>
              <w:autoSpaceDN w:val="0"/>
              <w:adjustRightInd w:val="0"/>
              <w:jc w:val="left"/>
              <w:rPr>
                <w:rFonts w:cstheme="minorHAnsi"/>
                <w:color w:val="000000"/>
              </w:rPr>
            </w:pPr>
            <w:r w:rsidRPr="00B3671B">
              <w:rPr>
                <w:rFonts w:cstheme="minorHAnsi"/>
                <w:b/>
                <w:bCs/>
                <w:color w:val="000000"/>
              </w:rPr>
              <w:t xml:space="preserve">TAs supported in Appraisal targets, involved in process of ensuring progress </w:t>
            </w:r>
          </w:p>
        </w:tc>
        <w:tc>
          <w:tcPr>
            <w:tcW w:w="4820" w:type="dxa"/>
          </w:tcPr>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TAs</w:t>
            </w:r>
            <w:r w:rsidR="00B3671B">
              <w:rPr>
                <w:rFonts w:cstheme="minorHAnsi"/>
                <w:color w:val="000000"/>
              </w:rPr>
              <w:t xml:space="preserve"> and Teach around the Team</w:t>
            </w:r>
            <w:r w:rsidRPr="00B3671B">
              <w:rPr>
                <w:rFonts w:cstheme="minorHAnsi"/>
                <w:color w:val="000000"/>
              </w:rPr>
              <w:t xml:space="preserve"> </w:t>
            </w:r>
            <w:r w:rsidR="00B3671B">
              <w:rPr>
                <w:rFonts w:cstheme="minorHAnsi"/>
                <w:color w:val="000000"/>
              </w:rPr>
              <w:t xml:space="preserve">members </w:t>
            </w:r>
            <w:r w:rsidRPr="00B3671B">
              <w:rPr>
                <w:rFonts w:cstheme="minorHAnsi"/>
                <w:color w:val="000000"/>
              </w:rPr>
              <w:t xml:space="preserve">keeping comprehensive and manageable data for the children they are working with. </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Intervention groups run consistently. </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Intervention groups being monitored termly. </w:t>
            </w:r>
          </w:p>
        </w:tc>
        <w:tc>
          <w:tcPr>
            <w:tcW w:w="1417" w:type="dxa"/>
          </w:tcPr>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 On-going</w:t>
            </w:r>
          </w:p>
        </w:tc>
        <w:tc>
          <w:tcPr>
            <w:tcW w:w="4111" w:type="dxa"/>
          </w:tcPr>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All support from TAs leading to improved standards and progress of children they work with. </w:t>
            </w:r>
          </w:p>
          <w:p w:rsidR="00551C53" w:rsidRPr="00B3671B" w:rsidRDefault="00B3671B">
            <w:pPr>
              <w:autoSpaceDE w:val="0"/>
              <w:autoSpaceDN w:val="0"/>
              <w:adjustRightInd w:val="0"/>
              <w:jc w:val="left"/>
              <w:rPr>
                <w:rFonts w:cstheme="minorHAnsi"/>
                <w:color w:val="000000"/>
              </w:rPr>
            </w:pPr>
            <w:r>
              <w:rPr>
                <w:rFonts w:cstheme="minorHAnsi"/>
                <w:color w:val="000000"/>
              </w:rPr>
              <w:t>TA’s to have training opportunities to develop their knowledge and skills</w:t>
            </w:r>
            <w:r w:rsidR="0038285E" w:rsidRPr="00B3671B">
              <w:rPr>
                <w:rFonts w:cstheme="minorHAnsi"/>
                <w:color w:val="000000"/>
              </w:rPr>
              <w:t xml:space="preserve"> </w:t>
            </w:r>
          </w:p>
        </w:tc>
        <w:tc>
          <w:tcPr>
            <w:tcW w:w="1417" w:type="dxa"/>
          </w:tcPr>
          <w:p w:rsidR="00B3671B" w:rsidRDefault="00B3671B">
            <w:pPr>
              <w:autoSpaceDE w:val="0"/>
              <w:autoSpaceDN w:val="0"/>
              <w:adjustRightInd w:val="0"/>
              <w:jc w:val="left"/>
              <w:rPr>
                <w:rFonts w:cstheme="minorHAnsi"/>
                <w:color w:val="000000"/>
              </w:rPr>
            </w:pPr>
          </w:p>
          <w:p w:rsidR="00551C53" w:rsidRPr="00B3671B" w:rsidRDefault="00B3671B">
            <w:pPr>
              <w:autoSpaceDE w:val="0"/>
              <w:autoSpaceDN w:val="0"/>
              <w:adjustRightInd w:val="0"/>
              <w:jc w:val="left"/>
              <w:rPr>
                <w:rFonts w:cstheme="minorHAnsi"/>
                <w:color w:val="000000"/>
              </w:rPr>
            </w:pPr>
            <w:r>
              <w:rPr>
                <w:rFonts w:cstheme="minorHAnsi"/>
                <w:color w:val="000000"/>
              </w:rPr>
              <w:t>SENDCO</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SLT </w:t>
            </w:r>
          </w:p>
          <w:p w:rsidR="00551C53" w:rsidRPr="00B3671B" w:rsidRDefault="00B3671B">
            <w:pPr>
              <w:autoSpaceDE w:val="0"/>
              <w:autoSpaceDN w:val="0"/>
              <w:adjustRightInd w:val="0"/>
              <w:jc w:val="left"/>
              <w:rPr>
                <w:rFonts w:cstheme="minorHAnsi"/>
                <w:color w:val="000000"/>
              </w:rPr>
            </w:pPr>
            <w:r>
              <w:rPr>
                <w:rFonts w:cstheme="minorHAnsi"/>
                <w:color w:val="000000"/>
              </w:rPr>
              <w:t>E</w:t>
            </w:r>
            <w:r w:rsidR="0038285E" w:rsidRPr="00B3671B">
              <w:rPr>
                <w:rFonts w:cstheme="minorHAnsi"/>
                <w:color w:val="000000"/>
              </w:rPr>
              <w:t xml:space="preserve">HT </w:t>
            </w:r>
          </w:p>
        </w:tc>
      </w:tr>
      <w:tr w:rsidR="00551C53" w:rsidRPr="00B3671B">
        <w:tblPrEx>
          <w:tblLook w:val="04A0" w:firstRow="1" w:lastRow="0" w:firstColumn="1" w:lastColumn="0" w:noHBand="0" w:noVBand="1"/>
        </w:tblPrEx>
        <w:trPr>
          <w:trHeight w:val="1084"/>
        </w:trPr>
        <w:tc>
          <w:tcPr>
            <w:tcW w:w="3085" w:type="dxa"/>
          </w:tcPr>
          <w:p w:rsidR="00551C53" w:rsidRPr="00B3671B" w:rsidRDefault="00551C53">
            <w:pPr>
              <w:autoSpaceDE w:val="0"/>
              <w:autoSpaceDN w:val="0"/>
              <w:adjustRightInd w:val="0"/>
              <w:jc w:val="left"/>
              <w:rPr>
                <w:rFonts w:cstheme="minorHAnsi"/>
                <w:b/>
                <w:bCs/>
                <w:color w:val="000000"/>
                <w:u w:val="single"/>
              </w:rPr>
            </w:pPr>
          </w:p>
          <w:p w:rsidR="00551C53" w:rsidRPr="00B3671B" w:rsidRDefault="0038285E">
            <w:pPr>
              <w:autoSpaceDE w:val="0"/>
              <w:autoSpaceDN w:val="0"/>
              <w:adjustRightInd w:val="0"/>
              <w:jc w:val="left"/>
              <w:rPr>
                <w:rFonts w:cstheme="minorHAnsi"/>
                <w:color w:val="000000"/>
                <w:u w:val="single"/>
              </w:rPr>
            </w:pPr>
            <w:r w:rsidRPr="00B3671B">
              <w:rPr>
                <w:rFonts w:cstheme="minorHAnsi"/>
                <w:b/>
                <w:bCs/>
                <w:color w:val="000000"/>
                <w:u w:val="single"/>
              </w:rPr>
              <w:t xml:space="preserve">Consistent approach in the use of TAs </w:t>
            </w:r>
          </w:p>
          <w:p w:rsidR="00551C53" w:rsidRPr="00B3671B" w:rsidRDefault="0038285E">
            <w:pPr>
              <w:autoSpaceDE w:val="0"/>
              <w:autoSpaceDN w:val="0"/>
              <w:adjustRightInd w:val="0"/>
              <w:jc w:val="left"/>
              <w:rPr>
                <w:rFonts w:cstheme="minorHAnsi"/>
                <w:b/>
                <w:bCs/>
                <w:color w:val="000000"/>
              </w:rPr>
            </w:pPr>
            <w:r w:rsidRPr="00B3671B">
              <w:rPr>
                <w:rFonts w:cstheme="minorHAnsi"/>
                <w:b/>
                <w:bCs/>
                <w:color w:val="000000"/>
              </w:rPr>
              <w:t>TAs having a positive impact in terms of progress of the groups or individuals they work with.</w:t>
            </w:r>
          </w:p>
          <w:p w:rsidR="00551C53" w:rsidRPr="00B3671B" w:rsidRDefault="00551C53">
            <w:pPr>
              <w:autoSpaceDE w:val="0"/>
              <w:autoSpaceDN w:val="0"/>
              <w:adjustRightInd w:val="0"/>
              <w:jc w:val="left"/>
              <w:rPr>
                <w:rFonts w:cstheme="minorHAnsi"/>
                <w:b/>
                <w:bCs/>
                <w:color w:val="000000"/>
              </w:rPr>
            </w:pPr>
          </w:p>
          <w:p w:rsidR="00551C53" w:rsidRPr="00B3671B" w:rsidRDefault="00551C53">
            <w:pPr>
              <w:autoSpaceDE w:val="0"/>
              <w:autoSpaceDN w:val="0"/>
              <w:adjustRightInd w:val="0"/>
              <w:jc w:val="left"/>
              <w:rPr>
                <w:rFonts w:cstheme="minorHAnsi"/>
                <w:color w:val="000000"/>
              </w:rPr>
            </w:pPr>
          </w:p>
        </w:tc>
        <w:tc>
          <w:tcPr>
            <w:tcW w:w="4820" w:type="dxa"/>
          </w:tcPr>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Providing teachers, through appropriate training with clear guidelines on the effective use of TA</w:t>
            </w:r>
            <w:r w:rsidR="00B3671B">
              <w:rPr>
                <w:rFonts w:cstheme="minorHAnsi"/>
                <w:color w:val="000000"/>
              </w:rPr>
              <w:t>’</w:t>
            </w:r>
            <w:r w:rsidRPr="00B3671B">
              <w:rPr>
                <w:rFonts w:cstheme="minorHAnsi"/>
                <w:color w:val="000000"/>
              </w:rPr>
              <w:t xml:space="preserve">s. </w:t>
            </w:r>
          </w:p>
          <w:p w:rsidR="00551C53" w:rsidRPr="00B3671B" w:rsidRDefault="00551C53">
            <w:pPr>
              <w:autoSpaceDE w:val="0"/>
              <w:autoSpaceDN w:val="0"/>
              <w:adjustRightInd w:val="0"/>
              <w:jc w:val="left"/>
              <w:rPr>
                <w:rFonts w:cstheme="minorHAnsi"/>
                <w:color w:val="000000"/>
              </w:rPr>
            </w:pPr>
          </w:p>
          <w:p w:rsidR="00551C53" w:rsidRPr="00B3671B" w:rsidRDefault="0038285E">
            <w:pPr>
              <w:pStyle w:val="Default"/>
              <w:rPr>
                <w:rFonts w:asciiTheme="minorHAnsi" w:hAnsiTheme="minorHAnsi" w:cstheme="minorHAnsi"/>
              </w:rPr>
            </w:pPr>
            <w:r w:rsidRPr="00B3671B">
              <w:rPr>
                <w:rFonts w:asciiTheme="minorHAnsi" w:hAnsiTheme="minorHAnsi" w:cstheme="minorHAnsi"/>
                <w:sz w:val="20"/>
                <w:szCs w:val="20"/>
              </w:rPr>
              <w:t xml:space="preserve">Regular targeted training to ensure appropriate strategies are being used by all. </w:t>
            </w:r>
          </w:p>
          <w:p w:rsidR="00551C53" w:rsidRPr="00B3671B" w:rsidRDefault="00551C53">
            <w:pPr>
              <w:autoSpaceDE w:val="0"/>
              <w:autoSpaceDN w:val="0"/>
              <w:adjustRightInd w:val="0"/>
              <w:jc w:val="left"/>
              <w:rPr>
                <w:rFonts w:cstheme="minorHAnsi"/>
                <w:color w:val="000000"/>
              </w:rPr>
            </w:pPr>
          </w:p>
        </w:tc>
        <w:tc>
          <w:tcPr>
            <w:tcW w:w="1417" w:type="dxa"/>
          </w:tcPr>
          <w:p w:rsidR="00551C53" w:rsidRPr="00B3671B" w:rsidRDefault="0038285E">
            <w:pPr>
              <w:autoSpaceDE w:val="0"/>
              <w:autoSpaceDN w:val="0"/>
              <w:adjustRightInd w:val="0"/>
              <w:jc w:val="left"/>
              <w:rPr>
                <w:rFonts w:cstheme="minorHAnsi"/>
                <w:color w:val="000000"/>
              </w:rPr>
            </w:pPr>
            <w:r w:rsidRPr="00B3671B">
              <w:rPr>
                <w:rFonts w:cstheme="minorHAnsi"/>
                <w:color w:val="000000"/>
              </w:rPr>
              <w:t>On-going</w:t>
            </w:r>
          </w:p>
        </w:tc>
        <w:tc>
          <w:tcPr>
            <w:tcW w:w="4111" w:type="dxa"/>
          </w:tcPr>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TAs to have a timetable showing where and how they are used. </w:t>
            </w:r>
          </w:p>
          <w:p w:rsidR="00551C53" w:rsidRPr="00B3671B" w:rsidRDefault="00551C53">
            <w:pPr>
              <w:autoSpaceDE w:val="0"/>
              <w:autoSpaceDN w:val="0"/>
              <w:adjustRightInd w:val="0"/>
              <w:jc w:val="left"/>
              <w:rPr>
                <w:rFonts w:cstheme="minorHAnsi"/>
                <w:color w:val="000000"/>
              </w:rPr>
            </w:pPr>
          </w:p>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Improved communication between teachers and TAs Impacting positively on progress of cohort. Effective in class support and development of learning.</w:t>
            </w:r>
          </w:p>
        </w:tc>
        <w:tc>
          <w:tcPr>
            <w:tcW w:w="1417" w:type="dxa"/>
          </w:tcPr>
          <w:p w:rsidR="00B3671B" w:rsidRDefault="00B3671B">
            <w:pPr>
              <w:autoSpaceDE w:val="0"/>
              <w:autoSpaceDN w:val="0"/>
              <w:adjustRightInd w:val="0"/>
              <w:jc w:val="left"/>
              <w:rPr>
                <w:rFonts w:cstheme="minorHAnsi"/>
                <w:color w:val="000000"/>
              </w:rPr>
            </w:pPr>
          </w:p>
          <w:p w:rsidR="00B3671B" w:rsidRDefault="00B3671B">
            <w:pPr>
              <w:autoSpaceDE w:val="0"/>
              <w:autoSpaceDN w:val="0"/>
              <w:adjustRightInd w:val="0"/>
              <w:jc w:val="left"/>
              <w:rPr>
                <w:rFonts w:cstheme="minorHAnsi"/>
                <w:color w:val="000000"/>
              </w:rPr>
            </w:pPr>
          </w:p>
          <w:p w:rsidR="00551C53" w:rsidRPr="00B3671B" w:rsidRDefault="00B3671B">
            <w:pPr>
              <w:autoSpaceDE w:val="0"/>
              <w:autoSpaceDN w:val="0"/>
              <w:adjustRightInd w:val="0"/>
              <w:jc w:val="left"/>
              <w:rPr>
                <w:rFonts w:cstheme="minorHAnsi"/>
                <w:color w:val="000000"/>
              </w:rPr>
            </w:pPr>
            <w:r>
              <w:rPr>
                <w:rFonts w:cstheme="minorHAnsi"/>
                <w:color w:val="000000"/>
              </w:rPr>
              <w:t>SENDCO</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SLT </w:t>
            </w:r>
          </w:p>
          <w:p w:rsidR="00551C53" w:rsidRPr="00B3671B" w:rsidRDefault="00B3671B">
            <w:pPr>
              <w:autoSpaceDE w:val="0"/>
              <w:autoSpaceDN w:val="0"/>
              <w:adjustRightInd w:val="0"/>
              <w:jc w:val="left"/>
              <w:rPr>
                <w:rFonts w:cstheme="minorHAnsi"/>
                <w:color w:val="000000"/>
              </w:rPr>
            </w:pPr>
            <w:r>
              <w:rPr>
                <w:rFonts w:cstheme="minorHAnsi"/>
                <w:color w:val="000000"/>
              </w:rPr>
              <w:t>E</w:t>
            </w:r>
            <w:r w:rsidR="0038285E" w:rsidRPr="00B3671B">
              <w:rPr>
                <w:rFonts w:cstheme="minorHAnsi"/>
                <w:color w:val="000000"/>
              </w:rPr>
              <w:t>HT</w:t>
            </w:r>
          </w:p>
          <w:p w:rsidR="00551C53" w:rsidRPr="00B3671B" w:rsidRDefault="00551C53">
            <w:pPr>
              <w:autoSpaceDE w:val="0"/>
              <w:autoSpaceDN w:val="0"/>
              <w:adjustRightInd w:val="0"/>
              <w:jc w:val="left"/>
              <w:rPr>
                <w:rFonts w:cstheme="minorHAnsi"/>
                <w:color w:val="000000"/>
              </w:rPr>
            </w:pPr>
          </w:p>
        </w:tc>
      </w:tr>
      <w:tr w:rsidR="00551C53" w:rsidRPr="00B3671B">
        <w:tblPrEx>
          <w:tblLook w:val="04A0" w:firstRow="1" w:lastRow="0" w:firstColumn="1" w:lastColumn="0" w:noHBand="0" w:noVBand="1"/>
        </w:tblPrEx>
        <w:trPr>
          <w:trHeight w:val="1084"/>
        </w:trPr>
        <w:tc>
          <w:tcPr>
            <w:tcW w:w="3085" w:type="dxa"/>
          </w:tcPr>
          <w:p w:rsidR="00551C53" w:rsidRPr="00B3671B" w:rsidRDefault="00551C53">
            <w:pPr>
              <w:pStyle w:val="Default"/>
              <w:rPr>
                <w:rFonts w:asciiTheme="minorHAnsi" w:hAnsiTheme="minorHAnsi" w:cstheme="minorHAnsi"/>
                <w:b/>
                <w:bCs/>
                <w:sz w:val="20"/>
                <w:szCs w:val="20"/>
              </w:rPr>
            </w:pPr>
          </w:p>
          <w:p w:rsidR="00551C53" w:rsidRPr="00B3671B" w:rsidRDefault="0038285E">
            <w:pPr>
              <w:pStyle w:val="Default"/>
              <w:rPr>
                <w:rFonts w:asciiTheme="minorHAnsi" w:hAnsiTheme="minorHAnsi" w:cstheme="minorHAnsi"/>
                <w:sz w:val="20"/>
                <w:szCs w:val="20"/>
              </w:rPr>
            </w:pPr>
            <w:r w:rsidRPr="00B3671B">
              <w:rPr>
                <w:rFonts w:asciiTheme="minorHAnsi" w:hAnsiTheme="minorHAnsi" w:cstheme="minorHAnsi"/>
                <w:b/>
                <w:bCs/>
                <w:sz w:val="20"/>
                <w:szCs w:val="20"/>
              </w:rPr>
              <w:t xml:space="preserve">Increased Knowledge of Autism Spectrum Disorders, ADHD and Dyslexia </w:t>
            </w:r>
          </w:p>
        </w:tc>
        <w:tc>
          <w:tcPr>
            <w:tcW w:w="4820" w:type="dxa"/>
          </w:tcPr>
          <w:p w:rsidR="00551C53" w:rsidRPr="00B3671B" w:rsidRDefault="00551C53">
            <w:pPr>
              <w:pStyle w:val="Default"/>
              <w:rPr>
                <w:rFonts w:asciiTheme="minorHAnsi" w:hAnsiTheme="minorHAnsi" w:cstheme="minorHAnsi"/>
                <w:sz w:val="20"/>
                <w:szCs w:val="20"/>
              </w:rPr>
            </w:pPr>
          </w:p>
          <w:p w:rsidR="00551C53" w:rsidRPr="00B3671B" w:rsidRDefault="0038285E">
            <w:pPr>
              <w:pStyle w:val="Default"/>
              <w:rPr>
                <w:rFonts w:asciiTheme="minorHAnsi" w:hAnsiTheme="minorHAnsi" w:cstheme="minorHAnsi"/>
                <w:sz w:val="20"/>
                <w:szCs w:val="20"/>
              </w:rPr>
            </w:pPr>
            <w:r w:rsidRPr="00B3671B">
              <w:rPr>
                <w:rFonts w:asciiTheme="minorHAnsi" w:hAnsiTheme="minorHAnsi" w:cstheme="minorHAnsi"/>
                <w:sz w:val="20"/>
                <w:szCs w:val="20"/>
              </w:rPr>
              <w:t xml:space="preserve">Specific staff to have targeted training. </w:t>
            </w:r>
          </w:p>
          <w:p w:rsidR="00551C53" w:rsidRPr="00B3671B" w:rsidRDefault="0038285E">
            <w:pPr>
              <w:pStyle w:val="Default"/>
              <w:rPr>
                <w:rFonts w:asciiTheme="minorHAnsi" w:hAnsiTheme="minorHAnsi" w:cstheme="minorHAnsi"/>
                <w:sz w:val="20"/>
                <w:szCs w:val="20"/>
              </w:rPr>
            </w:pPr>
            <w:r w:rsidRPr="00B3671B">
              <w:rPr>
                <w:rFonts w:asciiTheme="minorHAnsi" w:hAnsiTheme="minorHAnsi" w:cstheme="minorHAnsi"/>
                <w:sz w:val="20"/>
                <w:szCs w:val="20"/>
              </w:rPr>
              <w:t xml:space="preserve">Detailed transition arrangements in place for specific children e.g. Handover information meetings between staff, parents and relevant professionals. </w:t>
            </w:r>
          </w:p>
          <w:p w:rsidR="00551C53" w:rsidRPr="00B3671B" w:rsidRDefault="00551C53">
            <w:pPr>
              <w:pStyle w:val="Default"/>
              <w:rPr>
                <w:rFonts w:asciiTheme="minorHAnsi" w:hAnsiTheme="minorHAnsi" w:cstheme="minorHAnsi"/>
                <w:sz w:val="20"/>
                <w:szCs w:val="20"/>
              </w:rPr>
            </w:pPr>
          </w:p>
          <w:p w:rsidR="00551C53" w:rsidRPr="00B3671B" w:rsidRDefault="0038285E">
            <w:pPr>
              <w:pStyle w:val="Default"/>
              <w:rPr>
                <w:rFonts w:asciiTheme="minorHAnsi" w:hAnsiTheme="minorHAnsi" w:cstheme="minorHAnsi"/>
                <w:sz w:val="20"/>
                <w:szCs w:val="20"/>
              </w:rPr>
            </w:pPr>
            <w:r w:rsidRPr="00B3671B">
              <w:rPr>
                <w:rFonts w:asciiTheme="minorHAnsi" w:hAnsiTheme="minorHAnsi" w:cstheme="minorHAnsi"/>
                <w:sz w:val="20"/>
                <w:szCs w:val="20"/>
              </w:rPr>
              <w:t xml:space="preserve">Appropriate assessment arrangements. </w:t>
            </w:r>
          </w:p>
          <w:p w:rsidR="00551C53" w:rsidRPr="00B3671B" w:rsidRDefault="0038285E">
            <w:pPr>
              <w:pStyle w:val="Default"/>
              <w:rPr>
                <w:rFonts w:asciiTheme="minorHAnsi" w:hAnsiTheme="minorHAnsi" w:cstheme="minorHAnsi"/>
                <w:sz w:val="20"/>
                <w:szCs w:val="20"/>
              </w:rPr>
            </w:pPr>
            <w:r w:rsidRPr="00B3671B">
              <w:rPr>
                <w:rFonts w:asciiTheme="minorHAnsi" w:hAnsiTheme="minorHAnsi" w:cstheme="minorHAnsi"/>
                <w:sz w:val="20"/>
                <w:szCs w:val="20"/>
              </w:rPr>
              <w:t xml:space="preserve">Monitoring of classroom environment and use of adapted materials and equipment. </w:t>
            </w:r>
          </w:p>
          <w:p w:rsidR="00551C53" w:rsidRPr="00B3671B" w:rsidRDefault="0038285E">
            <w:pPr>
              <w:pStyle w:val="Default"/>
              <w:rPr>
                <w:rFonts w:asciiTheme="minorHAnsi" w:hAnsiTheme="minorHAnsi" w:cstheme="minorHAnsi"/>
                <w:sz w:val="20"/>
                <w:szCs w:val="20"/>
              </w:rPr>
            </w:pPr>
            <w:r w:rsidRPr="00B3671B">
              <w:rPr>
                <w:rFonts w:asciiTheme="minorHAnsi" w:hAnsiTheme="minorHAnsi" w:cstheme="minorHAnsi"/>
                <w:sz w:val="20"/>
                <w:szCs w:val="20"/>
              </w:rPr>
              <w:t xml:space="preserve">Feedback sheets given following class observation. </w:t>
            </w:r>
          </w:p>
        </w:tc>
        <w:tc>
          <w:tcPr>
            <w:tcW w:w="1417" w:type="dxa"/>
          </w:tcPr>
          <w:p w:rsidR="00551C53" w:rsidRPr="00B3671B" w:rsidRDefault="00551C53">
            <w:pPr>
              <w:pStyle w:val="Default"/>
              <w:rPr>
                <w:rFonts w:asciiTheme="minorHAnsi" w:hAnsiTheme="minorHAnsi" w:cstheme="minorHAnsi"/>
                <w:sz w:val="20"/>
                <w:szCs w:val="20"/>
              </w:rPr>
            </w:pPr>
          </w:p>
          <w:p w:rsidR="00551C53" w:rsidRPr="00B3671B" w:rsidRDefault="0038285E">
            <w:pPr>
              <w:pStyle w:val="Default"/>
              <w:rPr>
                <w:rFonts w:asciiTheme="minorHAnsi" w:hAnsiTheme="minorHAnsi" w:cstheme="minorHAnsi"/>
                <w:sz w:val="20"/>
                <w:szCs w:val="20"/>
              </w:rPr>
            </w:pPr>
            <w:r w:rsidRPr="00B3671B">
              <w:rPr>
                <w:rFonts w:asciiTheme="minorHAnsi" w:hAnsiTheme="minorHAnsi" w:cstheme="minorHAnsi"/>
                <w:sz w:val="20"/>
                <w:szCs w:val="20"/>
              </w:rPr>
              <w:t>On-going – training to be arranged by SENCO as and when needed</w:t>
            </w:r>
          </w:p>
        </w:tc>
        <w:tc>
          <w:tcPr>
            <w:tcW w:w="4111" w:type="dxa"/>
          </w:tcPr>
          <w:p w:rsidR="00551C53" w:rsidRPr="00B3671B" w:rsidRDefault="00551C53">
            <w:pPr>
              <w:pStyle w:val="Default"/>
              <w:rPr>
                <w:rFonts w:asciiTheme="minorHAnsi" w:hAnsiTheme="minorHAnsi" w:cstheme="minorHAnsi"/>
                <w:sz w:val="20"/>
                <w:szCs w:val="20"/>
              </w:rPr>
            </w:pPr>
          </w:p>
          <w:p w:rsidR="00551C53" w:rsidRPr="00B3671B" w:rsidRDefault="0038285E">
            <w:pPr>
              <w:pStyle w:val="Default"/>
              <w:rPr>
                <w:rFonts w:asciiTheme="minorHAnsi" w:hAnsiTheme="minorHAnsi" w:cstheme="minorHAnsi"/>
                <w:sz w:val="20"/>
                <w:szCs w:val="20"/>
              </w:rPr>
            </w:pPr>
            <w:r w:rsidRPr="00B3671B">
              <w:rPr>
                <w:rFonts w:asciiTheme="minorHAnsi" w:hAnsiTheme="minorHAnsi" w:cstheme="minorHAnsi"/>
                <w:sz w:val="20"/>
                <w:szCs w:val="20"/>
              </w:rPr>
              <w:t xml:space="preserve">Barriers to learning reduced for children with Autism, ADHD and Dyslexia in the school. </w:t>
            </w:r>
          </w:p>
          <w:p w:rsidR="00551C53" w:rsidRPr="00B3671B" w:rsidRDefault="0038285E">
            <w:pPr>
              <w:pStyle w:val="Default"/>
              <w:rPr>
                <w:rFonts w:asciiTheme="minorHAnsi" w:hAnsiTheme="minorHAnsi" w:cstheme="minorHAnsi"/>
                <w:sz w:val="20"/>
                <w:szCs w:val="20"/>
              </w:rPr>
            </w:pPr>
            <w:r w:rsidRPr="00B3671B">
              <w:rPr>
                <w:rFonts w:asciiTheme="minorHAnsi" w:hAnsiTheme="minorHAnsi" w:cstheme="minorHAnsi"/>
                <w:sz w:val="20"/>
                <w:szCs w:val="20"/>
              </w:rPr>
              <w:t xml:space="preserve">Children’s needs are met appropriately despite a change of teacher or school. </w:t>
            </w:r>
          </w:p>
          <w:p w:rsidR="00551C53" w:rsidRPr="00B3671B" w:rsidRDefault="0038285E">
            <w:pPr>
              <w:pStyle w:val="Default"/>
              <w:rPr>
                <w:rFonts w:asciiTheme="minorHAnsi" w:hAnsiTheme="minorHAnsi" w:cstheme="minorHAnsi"/>
                <w:sz w:val="20"/>
                <w:szCs w:val="20"/>
              </w:rPr>
            </w:pPr>
            <w:r w:rsidRPr="00B3671B">
              <w:rPr>
                <w:rFonts w:asciiTheme="minorHAnsi" w:hAnsiTheme="minorHAnsi" w:cstheme="minorHAnsi"/>
                <w:sz w:val="20"/>
                <w:szCs w:val="20"/>
              </w:rPr>
              <w:t xml:space="preserve">TAs given time to read through relevant notes on children at the start of a new year. </w:t>
            </w:r>
          </w:p>
          <w:p w:rsidR="00551C53" w:rsidRPr="00B3671B" w:rsidRDefault="0038285E">
            <w:pPr>
              <w:pStyle w:val="Default"/>
              <w:rPr>
                <w:rFonts w:asciiTheme="minorHAnsi" w:hAnsiTheme="minorHAnsi" w:cstheme="minorHAnsi"/>
                <w:sz w:val="20"/>
                <w:szCs w:val="20"/>
              </w:rPr>
            </w:pPr>
            <w:r w:rsidRPr="00B3671B">
              <w:rPr>
                <w:rFonts w:asciiTheme="minorHAnsi" w:hAnsiTheme="minorHAnsi" w:cstheme="minorHAnsi"/>
                <w:sz w:val="20"/>
                <w:szCs w:val="20"/>
              </w:rPr>
              <w:t xml:space="preserve">Children are able to achieve their potential. </w:t>
            </w:r>
          </w:p>
          <w:p w:rsidR="00551C53" w:rsidRPr="00B3671B" w:rsidRDefault="0038285E">
            <w:pPr>
              <w:pStyle w:val="Default"/>
              <w:rPr>
                <w:rFonts w:asciiTheme="minorHAnsi" w:hAnsiTheme="minorHAnsi" w:cstheme="minorHAnsi"/>
                <w:sz w:val="20"/>
                <w:szCs w:val="20"/>
              </w:rPr>
            </w:pPr>
            <w:r w:rsidRPr="00B3671B">
              <w:rPr>
                <w:rFonts w:asciiTheme="minorHAnsi" w:hAnsiTheme="minorHAnsi" w:cstheme="minorHAnsi"/>
                <w:sz w:val="20"/>
                <w:szCs w:val="20"/>
              </w:rPr>
              <w:t xml:space="preserve">Learning is more accessible to all. </w:t>
            </w:r>
          </w:p>
          <w:p w:rsidR="00551C53" w:rsidRPr="00B3671B" w:rsidRDefault="0038285E">
            <w:pPr>
              <w:pStyle w:val="Default"/>
              <w:rPr>
                <w:rFonts w:asciiTheme="minorHAnsi" w:hAnsiTheme="minorHAnsi" w:cstheme="minorHAnsi"/>
                <w:sz w:val="20"/>
                <w:szCs w:val="20"/>
              </w:rPr>
            </w:pPr>
            <w:r w:rsidRPr="00B3671B">
              <w:rPr>
                <w:rFonts w:asciiTheme="minorHAnsi" w:hAnsiTheme="minorHAnsi" w:cstheme="minorHAnsi"/>
                <w:sz w:val="20"/>
                <w:szCs w:val="20"/>
              </w:rPr>
              <w:t xml:space="preserve">All needs are being catered for using appropriate strategies. </w:t>
            </w:r>
          </w:p>
        </w:tc>
        <w:tc>
          <w:tcPr>
            <w:tcW w:w="1417" w:type="dxa"/>
          </w:tcPr>
          <w:p w:rsidR="00551C53" w:rsidRPr="00B3671B" w:rsidRDefault="00B3671B">
            <w:pPr>
              <w:pStyle w:val="Default"/>
              <w:rPr>
                <w:rFonts w:asciiTheme="minorHAnsi" w:hAnsiTheme="minorHAnsi" w:cstheme="minorHAnsi"/>
                <w:sz w:val="20"/>
                <w:szCs w:val="20"/>
              </w:rPr>
            </w:pPr>
            <w:r>
              <w:rPr>
                <w:rFonts w:asciiTheme="minorHAnsi" w:hAnsiTheme="minorHAnsi" w:cstheme="minorHAnsi"/>
                <w:sz w:val="20"/>
                <w:szCs w:val="20"/>
              </w:rPr>
              <w:t>EHT</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SLT </w:t>
            </w:r>
          </w:p>
          <w:p w:rsidR="00551C53" w:rsidRPr="00B3671B" w:rsidRDefault="00B3671B">
            <w:pPr>
              <w:autoSpaceDE w:val="0"/>
              <w:autoSpaceDN w:val="0"/>
              <w:adjustRightInd w:val="0"/>
              <w:jc w:val="left"/>
              <w:rPr>
                <w:rFonts w:cstheme="minorHAnsi"/>
                <w:color w:val="000000"/>
              </w:rPr>
            </w:pPr>
            <w:r>
              <w:rPr>
                <w:rFonts w:cstheme="minorHAnsi"/>
                <w:color w:val="000000"/>
              </w:rPr>
              <w:t>E</w:t>
            </w:r>
            <w:r w:rsidR="0038285E" w:rsidRPr="00B3671B">
              <w:rPr>
                <w:rFonts w:cstheme="minorHAnsi"/>
                <w:color w:val="000000"/>
              </w:rPr>
              <w:t>HT</w:t>
            </w:r>
          </w:p>
          <w:p w:rsidR="00551C53" w:rsidRPr="00B3671B" w:rsidRDefault="00551C53">
            <w:pPr>
              <w:pStyle w:val="Default"/>
              <w:rPr>
                <w:rFonts w:asciiTheme="minorHAnsi" w:hAnsiTheme="minorHAnsi" w:cstheme="minorHAnsi"/>
                <w:sz w:val="20"/>
                <w:szCs w:val="20"/>
              </w:rPr>
            </w:pPr>
          </w:p>
        </w:tc>
      </w:tr>
      <w:tr w:rsidR="00551C53" w:rsidRPr="00B3671B">
        <w:tblPrEx>
          <w:tblLook w:val="04A0" w:firstRow="1" w:lastRow="0" w:firstColumn="1" w:lastColumn="0" w:noHBand="0" w:noVBand="1"/>
        </w:tblPrEx>
        <w:trPr>
          <w:trHeight w:val="805"/>
        </w:trPr>
        <w:tc>
          <w:tcPr>
            <w:tcW w:w="3085" w:type="dxa"/>
          </w:tcPr>
          <w:p w:rsidR="00551C53" w:rsidRPr="00B3671B" w:rsidRDefault="00551C53">
            <w:pPr>
              <w:autoSpaceDE w:val="0"/>
              <w:autoSpaceDN w:val="0"/>
              <w:adjustRightInd w:val="0"/>
              <w:jc w:val="left"/>
              <w:rPr>
                <w:rFonts w:cstheme="minorHAnsi"/>
                <w:b/>
                <w:bCs/>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b/>
                <w:bCs/>
                <w:color w:val="000000"/>
              </w:rPr>
              <w:t xml:space="preserve">Provision of scribe/reader in test situations. </w:t>
            </w:r>
          </w:p>
        </w:tc>
        <w:tc>
          <w:tcPr>
            <w:tcW w:w="4820" w:type="dxa"/>
          </w:tcPr>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Staff trained to give appropriate support in tests. </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Adapted environment /material/ levels where suitable. </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Reminders of flexible arrangements to be given before each raft of assessments. </w:t>
            </w:r>
          </w:p>
        </w:tc>
        <w:tc>
          <w:tcPr>
            <w:tcW w:w="1417" w:type="dxa"/>
          </w:tcPr>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Ongoing </w:t>
            </w:r>
          </w:p>
        </w:tc>
        <w:tc>
          <w:tcPr>
            <w:tcW w:w="4111" w:type="dxa"/>
          </w:tcPr>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Achievements in specific tests related to cognitive ability rather than literacy level. </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Encourage planning in advance </w:t>
            </w:r>
          </w:p>
        </w:tc>
        <w:tc>
          <w:tcPr>
            <w:tcW w:w="1417" w:type="dxa"/>
          </w:tcPr>
          <w:p w:rsidR="00551C53" w:rsidRPr="00B3671B" w:rsidRDefault="00B3671B">
            <w:pPr>
              <w:autoSpaceDE w:val="0"/>
              <w:autoSpaceDN w:val="0"/>
              <w:adjustRightInd w:val="0"/>
              <w:jc w:val="left"/>
              <w:rPr>
                <w:rFonts w:cstheme="minorHAnsi"/>
                <w:color w:val="000000"/>
              </w:rPr>
            </w:pPr>
            <w:r>
              <w:rPr>
                <w:rFonts w:cstheme="minorHAnsi"/>
                <w:color w:val="000000"/>
              </w:rPr>
              <w:t>EHT</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SLT</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Class teachers </w:t>
            </w:r>
          </w:p>
        </w:tc>
      </w:tr>
      <w:tr w:rsidR="00551C53" w:rsidRPr="00B3671B">
        <w:tblPrEx>
          <w:tblLook w:val="04A0" w:firstRow="1" w:lastRow="0" w:firstColumn="1" w:lastColumn="0" w:noHBand="0" w:noVBand="1"/>
        </w:tblPrEx>
        <w:trPr>
          <w:trHeight w:val="526"/>
        </w:trPr>
        <w:tc>
          <w:tcPr>
            <w:tcW w:w="3085" w:type="dxa"/>
          </w:tcPr>
          <w:p w:rsidR="00551C53" w:rsidRPr="00B3671B" w:rsidRDefault="00551C53">
            <w:pPr>
              <w:autoSpaceDE w:val="0"/>
              <w:autoSpaceDN w:val="0"/>
              <w:adjustRightInd w:val="0"/>
              <w:jc w:val="left"/>
              <w:rPr>
                <w:rFonts w:cstheme="minorHAnsi"/>
                <w:b/>
                <w:bCs/>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b/>
                <w:bCs/>
                <w:color w:val="000000"/>
              </w:rPr>
              <w:t xml:space="preserve">Improve basic skills for children with SEN </w:t>
            </w:r>
          </w:p>
        </w:tc>
        <w:tc>
          <w:tcPr>
            <w:tcW w:w="4820" w:type="dxa"/>
          </w:tcPr>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Provision of additional member/s of staff for specific interventions with individuals or groups</w:t>
            </w:r>
          </w:p>
          <w:p w:rsidR="00551C53" w:rsidRPr="00B3671B" w:rsidRDefault="00551C53">
            <w:pPr>
              <w:autoSpaceDE w:val="0"/>
              <w:autoSpaceDN w:val="0"/>
              <w:adjustRightInd w:val="0"/>
              <w:jc w:val="left"/>
              <w:rPr>
                <w:rFonts w:cstheme="minorHAnsi"/>
                <w:color w:val="000000"/>
              </w:rPr>
            </w:pPr>
          </w:p>
        </w:tc>
        <w:tc>
          <w:tcPr>
            <w:tcW w:w="1417" w:type="dxa"/>
          </w:tcPr>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On-going </w:t>
            </w:r>
          </w:p>
        </w:tc>
        <w:tc>
          <w:tcPr>
            <w:tcW w:w="4111" w:type="dxa"/>
          </w:tcPr>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Improved results in attainment and progress for children in identified groups. </w:t>
            </w:r>
          </w:p>
          <w:p w:rsidR="00551C53" w:rsidRPr="00B3671B" w:rsidRDefault="00551C53">
            <w:pPr>
              <w:autoSpaceDE w:val="0"/>
              <w:autoSpaceDN w:val="0"/>
              <w:adjustRightInd w:val="0"/>
              <w:jc w:val="left"/>
              <w:rPr>
                <w:rFonts w:cstheme="minorHAnsi"/>
                <w:color w:val="000000"/>
              </w:rPr>
            </w:pPr>
          </w:p>
        </w:tc>
        <w:tc>
          <w:tcPr>
            <w:tcW w:w="1417" w:type="dxa"/>
          </w:tcPr>
          <w:p w:rsidR="00551C53" w:rsidRPr="00B3671B" w:rsidRDefault="00B3671B">
            <w:pPr>
              <w:autoSpaceDE w:val="0"/>
              <w:autoSpaceDN w:val="0"/>
              <w:adjustRightInd w:val="0"/>
              <w:jc w:val="left"/>
              <w:rPr>
                <w:rFonts w:cstheme="minorHAnsi"/>
                <w:color w:val="000000"/>
              </w:rPr>
            </w:pPr>
            <w:r>
              <w:rPr>
                <w:rFonts w:cstheme="minorHAnsi"/>
                <w:color w:val="000000"/>
              </w:rPr>
              <w:t>EHT</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SLT, Governors, </w:t>
            </w:r>
          </w:p>
          <w:p w:rsidR="00551C53" w:rsidRPr="00B3671B" w:rsidRDefault="00551C53">
            <w:pPr>
              <w:autoSpaceDE w:val="0"/>
              <w:autoSpaceDN w:val="0"/>
              <w:adjustRightInd w:val="0"/>
              <w:jc w:val="left"/>
              <w:rPr>
                <w:rFonts w:cstheme="minorHAnsi"/>
                <w:color w:val="000000"/>
              </w:rPr>
            </w:pPr>
          </w:p>
        </w:tc>
      </w:tr>
      <w:tr w:rsidR="00551C53" w:rsidRPr="00B3671B">
        <w:tblPrEx>
          <w:tblLook w:val="04A0" w:firstRow="1" w:lastRow="0" w:firstColumn="1" w:lastColumn="0" w:noHBand="0" w:noVBand="1"/>
        </w:tblPrEx>
        <w:trPr>
          <w:trHeight w:val="665"/>
        </w:trPr>
        <w:tc>
          <w:tcPr>
            <w:tcW w:w="3085" w:type="dxa"/>
          </w:tcPr>
          <w:p w:rsidR="00551C53" w:rsidRPr="00B3671B" w:rsidRDefault="00551C53">
            <w:pPr>
              <w:autoSpaceDE w:val="0"/>
              <w:autoSpaceDN w:val="0"/>
              <w:adjustRightInd w:val="0"/>
              <w:jc w:val="left"/>
              <w:rPr>
                <w:rFonts w:cstheme="minorHAnsi"/>
                <w:b/>
                <w:bCs/>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b/>
                <w:bCs/>
                <w:color w:val="000000"/>
              </w:rPr>
              <w:t xml:space="preserve">Physical Accessibility </w:t>
            </w:r>
          </w:p>
        </w:tc>
        <w:tc>
          <w:tcPr>
            <w:tcW w:w="4820" w:type="dxa"/>
          </w:tcPr>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Need to ensure that children with mobility issues or broken limbs are appropriately supported and adaptations made e.g. access to ICT </w:t>
            </w:r>
          </w:p>
          <w:p w:rsidR="00551C53" w:rsidRDefault="0038285E">
            <w:pPr>
              <w:autoSpaceDE w:val="0"/>
              <w:autoSpaceDN w:val="0"/>
              <w:adjustRightInd w:val="0"/>
              <w:jc w:val="left"/>
              <w:rPr>
                <w:rFonts w:cstheme="minorHAnsi"/>
                <w:color w:val="000000"/>
              </w:rPr>
            </w:pPr>
            <w:r w:rsidRPr="00B3671B">
              <w:rPr>
                <w:rFonts w:cstheme="minorHAnsi"/>
                <w:color w:val="000000"/>
              </w:rPr>
              <w:t>Risk assessments undertaken before children return to school.</w:t>
            </w:r>
          </w:p>
          <w:p w:rsidR="00B3671B" w:rsidRDefault="00B3671B">
            <w:pPr>
              <w:autoSpaceDE w:val="0"/>
              <w:autoSpaceDN w:val="0"/>
              <w:adjustRightInd w:val="0"/>
              <w:jc w:val="left"/>
              <w:rPr>
                <w:rFonts w:cstheme="minorHAnsi"/>
                <w:color w:val="000000"/>
              </w:rPr>
            </w:pPr>
          </w:p>
          <w:p w:rsidR="00B3671B" w:rsidRDefault="00B3671B">
            <w:pPr>
              <w:autoSpaceDE w:val="0"/>
              <w:autoSpaceDN w:val="0"/>
              <w:adjustRightInd w:val="0"/>
              <w:jc w:val="left"/>
              <w:rPr>
                <w:rFonts w:cstheme="minorHAnsi"/>
                <w:color w:val="000000"/>
              </w:rPr>
            </w:pPr>
            <w:r>
              <w:rPr>
                <w:rFonts w:cstheme="minorHAnsi"/>
                <w:color w:val="000000"/>
              </w:rPr>
              <w:t>Work has already been carried out to improve EYFS Learning areas at Hoath and plans are in place to do the same at Chislet. Work included a new surface and ramp.</w:t>
            </w:r>
          </w:p>
          <w:p w:rsidR="00B3671B" w:rsidRPr="00B3671B" w:rsidRDefault="00B3671B">
            <w:pPr>
              <w:autoSpaceDE w:val="0"/>
              <w:autoSpaceDN w:val="0"/>
              <w:adjustRightInd w:val="0"/>
              <w:jc w:val="left"/>
              <w:rPr>
                <w:rFonts w:cstheme="minorHAnsi"/>
                <w:color w:val="000000"/>
              </w:rPr>
            </w:pPr>
          </w:p>
          <w:p w:rsidR="00551C53" w:rsidRPr="00B3671B" w:rsidRDefault="00B3671B">
            <w:pPr>
              <w:autoSpaceDE w:val="0"/>
              <w:autoSpaceDN w:val="0"/>
              <w:adjustRightInd w:val="0"/>
              <w:jc w:val="left"/>
              <w:rPr>
                <w:rFonts w:cstheme="minorHAnsi"/>
                <w:color w:val="000000"/>
              </w:rPr>
            </w:pPr>
            <w:r>
              <w:rPr>
                <w:rFonts w:cstheme="minorHAnsi"/>
                <w:color w:val="000000"/>
              </w:rPr>
              <w:t>Work is planned at Hoath to improve access for children in class 2 next year.</w:t>
            </w:r>
          </w:p>
        </w:tc>
        <w:tc>
          <w:tcPr>
            <w:tcW w:w="1417" w:type="dxa"/>
          </w:tcPr>
          <w:p w:rsidR="00551C53" w:rsidRPr="00B3671B" w:rsidRDefault="00551C53">
            <w:pPr>
              <w:autoSpaceDE w:val="0"/>
              <w:autoSpaceDN w:val="0"/>
              <w:adjustRightInd w:val="0"/>
              <w:jc w:val="left"/>
              <w:rPr>
                <w:rFonts w:cstheme="minorHAnsi"/>
                <w:color w:val="000000"/>
              </w:rPr>
            </w:pPr>
          </w:p>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On-going</w:t>
            </w:r>
          </w:p>
        </w:tc>
        <w:tc>
          <w:tcPr>
            <w:tcW w:w="4111" w:type="dxa"/>
          </w:tcPr>
          <w:p w:rsidR="00551C53" w:rsidRPr="00B3671B" w:rsidRDefault="00551C53">
            <w:pPr>
              <w:autoSpaceDE w:val="0"/>
              <w:autoSpaceDN w:val="0"/>
              <w:adjustRightInd w:val="0"/>
              <w:jc w:val="left"/>
              <w:rPr>
                <w:rFonts w:cstheme="minorHAnsi"/>
                <w:color w:val="000000"/>
              </w:rPr>
            </w:pPr>
          </w:p>
          <w:p w:rsidR="00B3671B" w:rsidRDefault="0038285E">
            <w:pPr>
              <w:autoSpaceDE w:val="0"/>
              <w:autoSpaceDN w:val="0"/>
              <w:adjustRightInd w:val="0"/>
              <w:jc w:val="left"/>
              <w:rPr>
                <w:rFonts w:cstheme="minorHAnsi"/>
                <w:color w:val="000000"/>
              </w:rPr>
            </w:pPr>
            <w:r w:rsidRPr="00B3671B">
              <w:rPr>
                <w:rFonts w:cstheme="minorHAnsi"/>
                <w:color w:val="000000"/>
              </w:rPr>
              <w:t xml:space="preserve">Children are able to access the curriculum and remain included in school life. </w:t>
            </w:r>
          </w:p>
          <w:p w:rsidR="00B3671B" w:rsidRPr="00B3671B" w:rsidRDefault="00B3671B" w:rsidP="00B3671B">
            <w:pPr>
              <w:rPr>
                <w:rFonts w:cstheme="minorHAnsi"/>
              </w:rPr>
            </w:pPr>
          </w:p>
          <w:p w:rsidR="00B3671B" w:rsidRDefault="00B3671B" w:rsidP="00B3671B">
            <w:pPr>
              <w:rPr>
                <w:rFonts w:cstheme="minorHAnsi"/>
              </w:rPr>
            </w:pPr>
          </w:p>
          <w:p w:rsidR="00B3671B" w:rsidRDefault="00B3671B" w:rsidP="00B3671B">
            <w:pPr>
              <w:rPr>
                <w:rFonts w:cstheme="minorHAnsi"/>
              </w:rPr>
            </w:pPr>
          </w:p>
          <w:p w:rsidR="00B3671B" w:rsidRDefault="00B3671B" w:rsidP="00B3671B">
            <w:pPr>
              <w:rPr>
                <w:rFonts w:cstheme="minorHAnsi"/>
              </w:rPr>
            </w:pPr>
          </w:p>
          <w:p w:rsidR="00551C53" w:rsidRPr="00B3671B" w:rsidRDefault="00B3671B" w:rsidP="00B3671B">
            <w:pPr>
              <w:rPr>
                <w:rFonts w:cstheme="minorHAnsi"/>
              </w:rPr>
            </w:pPr>
            <w:r>
              <w:rPr>
                <w:rFonts w:cstheme="minorHAnsi"/>
              </w:rPr>
              <w:t>Children have access to all areas of school where possible.</w:t>
            </w:r>
          </w:p>
        </w:tc>
        <w:tc>
          <w:tcPr>
            <w:tcW w:w="1417" w:type="dxa"/>
          </w:tcPr>
          <w:p w:rsidR="00551C53" w:rsidRPr="00B3671B" w:rsidRDefault="00551C53">
            <w:pPr>
              <w:autoSpaceDE w:val="0"/>
              <w:autoSpaceDN w:val="0"/>
              <w:adjustRightInd w:val="0"/>
              <w:jc w:val="left"/>
              <w:rPr>
                <w:rFonts w:cstheme="minorHAnsi"/>
                <w:color w:val="000000"/>
              </w:rPr>
            </w:pPr>
          </w:p>
          <w:p w:rsidR="00551C53" w:rsidRDefault="0038285E">
            <w:pPr>
              <w:autoSpaceDE w:val="0"/>
              <w:autoSpaceDN w:val="0"/>
              <w:adjustRightInd w:val="0"/>
              <w:jc w:val="left"/>
              <w:rPr>
                <w:rFonts w:cstheme="minorHAnsi"/>
                <w:color w:val="000000"/>
              </w:rPr>
            </w:pPr>
            <w:r w:rsidRPr="00B3671B">
              <w:rPr>
                <w:rFonts w:cstheme="minorHAnsi"/>
                <w:color w:val="000000"/>
              </w:rPr>
              <w:t xml:space="preserve">Health and Safety Gov. </w:t>
            </w:r>
          </w:p>
          <w:p w:rsidR="00B3671B" w:rsidRPr="00B3671B" w:rsidRDefault="00B3671B">
            <w:pPr>
              <w:autoSpaceDE w:val="0"/>
              <w:autoSpaceDN w:val="0"/>
              <w:adjustRightInd w:val="0"/>
              <w:jc w:val="left"/>
              <w:rPr>
                <w:rFonts w:cstheme="minorHAnsi"/>
                <w:color w:val="000000"/>
              </w:rPr>
            </w:pPr>
            <w:r>
              <w:rPr>
                <w:rFonts w:cstheme="minorHAnsi"/>
                <w:color w:val="000000"/>
              </w:rPr>
              <w:t>EHT</w:t>
            </w:r>
          </w:p>
        </w:tc>
      </w:tr>
      <w:tr w:rsidR="00551C53" w:rsidRPr="00B3671B">
        <w:tblPrEx>
          <w:tblLook w:val="04A0" w:firstRow="1" w:lastRow="0" w:firstColumn="1" w:lastColumn="0" w:noHBand="0" w:noVBand="1"/>
        </w:tblPrEx>
        <w:trPr>
          <w:trHeight w:val="665"/>
        </w:trPr>
        <w:tc>
          <w:tcPr>
            <w:tcW w:w="3085" w:type="dxa"/>
          </w:tcPr>
          <w:p w:rsidR="00551C53" w:rsidRPr="00B3671B" w:rsidRDefault="00551C53">
            <w:pPr>
              <w:pStyle w:val="Default"/>
              <w:rPr>
                <w:rFonts w:asciiTheme="minorHAnsi" w:hAnsiTheme="minorHAnsi" w:cstheme="minorHAnsi"/>
                <w:b/>
                <w:bCs/>
                <w:sz w:val="20"/>
                <w:szCs w:val="20"/>
              </w:rPr>
            </w:pPr>
          </w:p>
          <w:p w:rsidR="00551C53" w:rsidRPr="00B3671B" w:rsidRDefault="0038285E">
            <w:pPr>
              <w:pStyle w:val="Default"/>
              <w:rPr>
                <w:rFonts w:asciiTheme="minorHAnsi" w:hAnsiTheme="minorHAnsi" w:cstheme="minorHAnsi"/>
                <w:sz w:val="20"/>
                <w:szCs w:val="20"/>
              </w:rPr>
            </w:pPr>
            <w:r w:rsidRPr="00B3671B">
              <w:rPr>
                <w:rFonts w:asciiTheme="minorHAnsi" w:hAnsiTheme="minorHAnsi" w:cstheme="minorHAnsi"/>
                <w:b/>
                <w:bCs/>
                <w:sz w:val="20"/>
                <w:szCs w:val="20"/>
              </w:rPr>
              <w:t xml:space="preserve">Physical environment to suit individual needs. </w:t>
            </w:r>
          </w:p>
        </w:tc>
        <w:tc>
          <w:tcPr>
            <w:tcW w:w="4820" w:type="dxa"/>
          </w:tcPr>
          <w:p w:rsidR="00551C53" w:rsidRPr="00B3671B" w:rsidRDefault="00551C53">
            <w:pPr>
              <w:pStyle w:val="Default"/>
              <w:rPr>
                <w:rFonts w:asciiTheme="minorHAnsi" w:hAnsiTheme="minorHAnsi" w:cstheme="minorHAnsi"/>
                <w:sz w:val="20"/>
                <w:szCs w:val="20"/>
              </w:rPr>
            </w:pPr>
          </w:p>
          <w:p w:rsidR="00551C53" w:rsidRDefault="0038285E">
            <w:pPr>
              <w:pStyle w:val="Default"/>
              <w:rPr>
                <w:rFonts w:asciiTheme="minorHAnsi" w:hAnsiTheme="minorHAnsi" w:cstheme="minorHAnsi"/>
                <w:sz w:val="20"/>
                <w:szCs w:val="20"/>
              </w:rPr>
            </w:pPr>
            <w:r w:rsidRPr="00B3671B">
              <w:rPr>
                <w:rFonts w:asciiTheme="minorHAnsi" w:hAnsiTheme="minorHAnsi" w:cstheme="minorHAnsi"/>
                <w:sz w:val="20"/>
                <w:szCs w:val="20"/>
              </w:rPr>
              <w:t xml:space="preserve">Consideration given to accessibility for some children, including those with a ‘Visual Impairment’, relating to the physical environment i.e. Height of pegs, table and </w:t>
            </w:r>
            <w:r w:rsidRPr="00B3671B">
              <w:rPr>
                <w:rFonts w:asciiTheme="minorHAnsi" w:hAnsiTheme="minorHAnsi" w:cstheme="minorHAnsi"/>
                <w:sz w:val="20"/>
                <w:szCs w:val="20"/>
              </w:rPr>
              <w:lastRenderedPageBreak/>
              <w:t>chair height, use of writing slopes, weighted cushions, etc.</w:t>
            </w:r>
          </w:p>
          <w:p w:rsidR="00B3671B" w:rsidRDefault="00B3671B">
            <w:pPr>
              <w:pStyle w:val="Default"/>
              <w:rPr>
                <w:rFonts w:asciiTheme="minorHAnsi" w:hAnsiTheme="minorHAnsi" w:cstheme="minorHAnsi"/>
                <w:sz w:val="20"/>
                <w:szCs w:val="20"/>
              </w:rPr>
            </w:pPr>
          </w:p>
          <w:p w:rsidR="00B3671B" w:rsidRPr="00B3671B" w:rsidRDefault="00B3671B">
            <w:pPr>
              <w:pStyle w:val="Default"/>
              <w:rPr>
                <w:rFonts w:asciiTheme="minorHAnsi" w:hAnsiTheme="minorHAnsi" w:cstheme="minorHAnsi"/>
                <w:sz w:val="20"/>
                <w:szCs w:val="20"/>
              </w:rPr>
            </w:pPr>
            <w:r>
              <w:rPr>
                <w:rFonts w:asciiTheme="minorHAnsi" w:hAnsiTheme="minorHAnsi" w:cstheme="minorHAnsi"/>
                <w:sz w:val="20"/>
                <w:szCs w:val="20"/>
              </w:rPr>
              <w:t>Lighting has been changed to reduce ‘glare’ and to prevent migraines etc.</w:t>
            </w:r>
          </w:p>
          <w:p w:rsidR="00551C53" w:rsidRPr="00B3671B" w:rsidRDefault="00551C53">
            <w:pPr>
              <w:pStyle w:val="Default"/>
              <w:rPr>
                <w:rFonts w:asciiTheme="minorHAnsi" w:hAnsiTheme="minorHAnsi" w:cstheme="minorHAnsi"/>
                <w:sz w:val="20"/>
                <w:szCs w:val="20"/>
              </w:rPr>
            </w:pPr>
          </w:p>
        </w:tc>
        <w:tc>
          <w:tcPr>
            <w:tcW w:w="1417" w:type="dxa"/>
          </w:tcPr>
          <w:p w:rsidR="00551C53" w:rsidRPr="00B3671B" w:rsidRDefault="00551C53">
            <w:pPr>
              <w:pStyle w:val="Default"/>
              <w:rPr>
                <w:rFonts w:asciiTheme="minorHAnsi" w:hAnsiTheme="minorHAnsi" w:cstheme="minorHAnsi"/>
                <w:sz w:val="20"/>
                <w:szCs w:val="20"/>
              </w:rPr>
            </w:pPr>
          </w:p>
          <w:p w:rsidR="00551C53" w:rsidRPr="00B3671B" w:rsidRDefault="0038285E">
            <w:pPr>
              <w:pStyle w:val="Default"/>
              <w:rPr>
                <w:rFonts w:asciiTheme="minorHAnsi" w:hAnsiTheme="minorHAnsi" w:cstheme="minorHAnsi"/>
                <w:sz w:val="20"/>
                <w:szCs w:val="20"/>
              </w:rPr>
            </w:pPr>
            <w:r w:rsidRPr="00B3671B">
              <w:rPr>
                <w:rFonts w:asciiTheme="minorHAnsi" w:hAnsiTheme="minorHAnsi" w:cstheme="minorHAnsi"/>
                <w:sz w:val="20"/>
                <w:szCs w:val="20"/>
              </w:rPr>
              <w:t xml:space="preserve">On-going </w:t>
            </w:r>
          </w:p>
        </w:tc>
        <w:tc>
          <w:tcPr>
            <w:tcW w:w="4111" w:type="dxa"/>
          </w:tcPr>
          <w:p w:rsidR="00551C53" w:rsidRPr="00B3671B" w:rsidRDefault="00551C53">
            <w:pPr>
              <w:pStyle w:val="Default"/>
              <w:rPr>
                <w:rFonts w:asciiTheme="minorHAnsi" w:hAnsiTheme="minorHAnsi" w:cstheme="minorHAnsi"/>
                <w:sz w:val="20"/>
                <w:szCs w:val="20"/>
              </w:rPr>
            </w:pPr>
          </w:p>
          <w:p w:rsidR="00551C53" w:rsidRPr="00B3671B" w:rsidRDefault="0038285E">
            <w:pPr>
              <w:pStyle w:val="Default"/>
              <w:rPr>
                <w:rFonts w:asciiTheme="minorHAnsi" w:hAnsiTheme="minorHAnsi" w:cstheme="minorHAnsi"/>
                <w:sz w:val="20"/>
                <w:szCs w:val="20"/>
              </w:rPr>
            </w:pPr>
            <w:r w:rsidRPr="00B3671B">
              <w:rPr>
                <w:rFonts w:asciiTheme="minorHAnsi" w:hAnsiTheme="minorHAnsi" w:cstheme="minorHAnsi"/>
                <w:sz w:val="20"/>
                <w:szCs w:val="20"/>
              </w:rPr>
              <w:t xml:space="preserve">Barriers caused by environmental issues reduced. Increased access to the curriculum. </w:t>
            </w:r>
          </w:p>
          <w:p w:rsidR="00551C53" w:rsidRPr="00B3671B" w:rsidRDefault="0038285E">
            <w:pPr>
              <w:pStyle w:val="Default"/>
              <w:rPr>
                <w:rFonts w:asciiTheme="minorHAnsi" w:hAnsiTheme="minorHAnsi" w:cstheme="minorHAnsi"/>
                <w:sz w:val="20"/>
                <w:szCs w:val="20"/>
              </w:rPr>
            </w:pPr>
            <w:r w:rsidRPr="00B3671B">
              <w:rPr>
                <w:rFonts w:asciiTheme="minorHAnsi" w:hAnsiTheme="minorHAnsi" w:cstheme="minorHAnsi"/>
                <w:sz w:val="20"/>
                <w:szCs w:val="20"/>
              </w:rPr>
              <w:lastRenderedPageBreak/>
              <w:t>VI pupils are given a range of strategies and resources to enable full and safe access to the curriculum.</w:t>
            </w:r>
          </w:p>
          <w:p w:rsidR="00551C53" w:rsidRPr="00B3671B" w:rsidRDefault="0038285E">
            <w:pPr>
              <w:pStyle w:val="Default"/>
              <w:rPr>
                <w:rFonts w:asciiTheme="minorHAnsi" w:hAnsiTheme="minorHAnsi" w:cstheme="minorHAnsi"/>
                <w:sz w:val="20"/>
                <w:szCs w:val="20"/>
              </w:rPr>
            </w:pPr>
            <w:r w:rsidRPr="00B3671B">
              <w:rPr>
                <w:rFonts w:asciiTheme="minorHAnsi" w:hAnsiTheme="minorHAnsi" w:cstheme="minorHAnsi"/>
                <w:sz w:val="20"/>
                <w:szCs w:val="20"/>
              </w:rPr>
              <w:t>All staff have an awareness of the issues faced by all pupils with VI and specific 1-1 support is in place where and when necessary</w:t>
            </w:r>
          </w:p>
        </w:tc>
        <w:tc>
          <w:tcPr>
            <w:tcW w:w="1417" w:type="dxa"/>
          </w:tcPr>
          <w:p w:rsidR="00551C53" w:rsidRPr="00B3671B" w:rsidRDefault="00551C53">
            <w:pPr>
              <w:pStyle w:val="Default"/>
              <w:rPr>
                <w:rFonts w:asciiTheme="minorHAnsi" w:hAnsiTheme="minorHAnsi" w:cstheme="minorHAnsi"/>
                <w:sz w:val="20"/>
                <w:szCs w:val="20"/>
              </w:rPr>
            </w:pPr>
          </w:p>
          <w:p w:rsidR="00551C53" w:rsidRPr="00B3671B" w:rsidRDefault="0038285E">
            <w:pPr>
              <w:pStyle w:val="Default"/>
              <w:rPr>
                <w:rFonts w:asciiTheme="minorHAnsi" w:hAnsiTheme="minorHAnsi" w:cstheme="minorHAnsi"/>
                <w:sz w:val="20"/>
                <w:szCs w:val="20"/>
              </w:rPr>
            </w:pPr>
            <w:r w:rsidRPr="00B3671B">
              <w:rPr>
                <w:rFonts w:asciiTheme="minorHAnsi" w:hAnsiTheme="minorHAnsi" w:cstheme="minorHAnsi"/>
                <w:sz w:val="20"/>
                <w:szCs w:val="20"/>
              </w:rPr>
              <w:t>SLT</w:t>
            </w:r>
          </w:p>
          <w:p w:rsidR="00551C53" w:rsidRPr="00B3671B" w:rsidRDefault="0038285E">
            <w:pPr>
              <w:pStyle w:val="Default"/>
              <w:rPr>
                <w:rFonts w:asciiTheme="minorHAnsi" w:hAnsiTheme="minorHAnsi" w:cstheme="minorHAnsi"/>
                <w:sz w:val="20"/>
                <w:szCs w:val="20"/>
              </w:rPr>
            </w:pPr>
            <w:r w:rsidRPr="00B3671B">
              <w:rPr>
                <w:rFonts w:asciiTheme="minorHAnsi" w:hAnsiTheme="minorHAnsi" w:cstheme="minorHAnsi"/>
                <w:sz w:val="20"/>
                <w:szCs w:val="20"/>
              </w:rPr>
              <w:t>All staff</w:t>
            </w:r>
          </w:p>
        </w:tc>
      </w:tr>
      <w:tr w:rsidR="00551C53" w:rsidRPr="00B3671B">
        <w:tblPrEx>
          <w:tblLook w:val="04A0" w:firstRow="1" w:lastRow="0" w:firstColumn="1" w:lastColumn="0" w:noHBand="0" w:noVBand="1"/>
        </w:tblPrEx>
        <w:trPr>
          <w:trHeight w:val="1270"/>
        </w:trPr>
        <w:tc>
          <w:tcPr>
            <w:tcW w:w="3085" w:type="dxa"/>
          </w:tcPr>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b/>
                <w:color w:val="000000"/>
              </w:rPr>
              <w:t>Promote strong relationships,</w:t>
            </w:r>
            <w:r w:rsidRPr="00B3671B">
              <w:rPr>
                <w:rFonts w:cstheme="minorHAnsi"/>
                <w:color w:val="000000"/>
              </w:rPr>
              <w:t xml:space="preserve"> especially with 'hard to reach' families, and seek to understand the barriers to good progress and attendance </w:t>
            </w:r>
          </w:p>
        </w:tc>
        <w:tc>
          <w:tcPr>
            <w:tcW w:w="4820" w:type="dxa"/>
          </w:tcPr>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Target hard to reach families (possibly pupil premium) and continue to provide guidance on how best to ensure good attendance and progress. </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Early emphasis continued on the importance of attendance and the impact on progress. </w:t>
            </w:r>
          </w:p>
          <w:p w:rsidR="00551C53" w:rsidRDefault="0038285E">
            <w:pPr>
              <w:autoSpaceDE w:val="0"/>
              <w:autoSpaceDN w:val="0"/>
              <w:adjustRightInd w:val="0"/>
              <w:jc w:val="left"/>
              <w:rPr>
                <w:rFonts w:cstheme="minorHAnsi"/>
                <w:color w:val="000000"/>
              </w:rPr>
            </w:pPr>
            <w:r w:rsidRPr="00B3671B">
              <w:rPr>
                <w:rFonts w:cstheme="minorHAnsi"/>
                <w:color w:val="000000"/>
              </w:rPr>
              <w:t xml:space="preserve">Follow up meetings for parents who do not attend parent meetings. </w:t>
            </w:r>
          </w:p>
          <w:p w:rsidR="00AC222D" w:rsidRDefault="00AC222D">
            <w:pPr>
              <w:autoSpaceDE w:val="0"/>
              <w:autoSpaceDN w:val="0"/>
              <w:adjustRightInd w:val="0"/>
              <w:jc w:val="left"/>
              <w:rPr>
                <w:rFonts w:cstheme="minorHAnsi"/>
                <w:color w:val="000000"/>
              </w:rPr>
            </w:pPr>
            <w:r>
              <w:rPr>
                <w:rFonts w:cstheme="minorHAnsi"/>
                <w:color w:val="000000"/>
              </w:rPr>
              <w:t>Our PSO’s are in place and offer support across a wide area to parents and children.</w:t>
            </w:r>
          </w:p>
          <w:p w:rsidR="00AC222D" w:rsidRPr="00B3671B" w:rsidRDefault="00AC222D">
            <w:pPr>
              <w:autoSpaceDE w:val="0"/>
              <w:autoSpaceDN w:val="0"/>
              <w:adjustRightInd w:val="0"/>
              <w:jc w:val="left"/>
              <w:rPr>
                <w:rFonts w:cstheme="minorHAnsi"/>
                <w:color w:val="000000"/>
              </w:rPr>
            </w:pPr>
            <w:r>
              <w:rPr>
                <w:rFonts w:cstheme="minorHAnsi"/>
                <w:color w:val="000000"/>
              </w:rPr>
              <w:t>New approaches to attendance are being implemented and a more active approach to help solve issues are in place.</w:t>
            </w:r>
          </w:p>
        </w:tc>
        <w:tc>
          <w:tcPr>
            <w:tcW w:w="1417" w:type="dxa"/>
          </w:tcPr>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On-going </w:t>
            </w:r>
          </w:p>
        </w:tc>
        <w:tc>
          <w:tcPr>
            <w:tcW w:w="4111" w:type="dxa"/>
          </w:tcPr>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Parents attend parent meetings </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Attendance continues to improve and persistent absentees decreases. </w:t>
            </w:r>
          </w:p>
        </w:tc>
        <w:tc>
          <w:tcPr>
            <w:tcW w:w="1417" w:type="dxa"/>
          </w:tcPr>
          <w:p w:rsidR="00551C53" w:rsidRPr="00B3671B" w:rsidRDefault="00551C53">
            <w:pPr>
              <w:autoSpaceDE w:val="0"/>
              <w:autoSpaceDN w:val="0"/>
              <w:adjustRightInd w:val="0"/>
              <w:jc w:val="left"/>
              <w:rPr>
                <w:rFonts w:cstheme="minorHAnsi"/>
                <w:color w:val="000000"/>
              </w:rPr>
            </w:pPr>
          </w:p>
          <w:p w:rsidR="00551C53" w:rsidRPr="00B3671B" w:rsidRDefault="00B3671B">
            <w:pPr>
              <w:autoSpaceDE w:val="0"/>
              <w:autoSpaceDN w:val="0"/>
              <w:adjustRightInd w:val="0"/>
              <w:jc w:val="left"/>
              <w:rPr>
                <w:rFonts w:cstheme="minorHAnsi"/>
                <w:color w:val="000000"/>
              </w:rPr>
            </w:pPr>
            <w:r>
              <w:rPr>
                <w:rFonts w:cstheme="minorHAnsi"/>
                <w:color w:val="000000"/>
              </w:rPr>
              <w:t>E</w:t>
            </w:r>
            <w:r w:rsidR="0038285E" w:rsidRPr="00B3671B">
              <w:rPr>
                <w:rFonts w:cstheme="minorHAnsi"/>
                <w:color w:val="000000"/>
              </w:rPr>
              <w:t xml:space="preserve">HT </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GB </w:t>
            </w:r>
          </w:p>
        </w:tc>
      </w:tr>
      <w:tr w:rsidR="00551C53" w:rsidRPr="00B3671B">
        <w:tblPrEx>
          <w:tblLook w:val="04A0" w:firstRow="1" w:lastRow="0" w:firstColumn="1" w:lastColumn="0" w:noHBand="0" w:noVBand="1"/>
        </w:tblPrEx>
        <w:trPr>
          <w:trHeight w:val="1365"/>
        </w:trPr>
        <w:tc>
          <w:tcPr>
            <w:tcW w:w="3085" w:type="dxa"/>
          </w:tcPr>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b/>
                <w:color w:val="000000"/>
              </w:rPr>
              <w:t>Encourage community cohesion</w:t>
            </w:r>
            <w:r w:rsidRPr="00B3671B">
              <w:rPr>
                <w:rFonts w:cstheme="minorHAnsi"/>
                <w:color w:val="000000"/>
              </w:rPr>
              <w:t xml:space="preserve"> through a growing understanding of differences and similarities, in a climate where respect is promoted and discrimination is not tolerated </w:t>
            </w:r>
          </w:p>
        </w:tc>
        <w:tc>
          <w:tcPr>
            <w:tcW w:w="4820" w:type="dxa"/>
          </w:tcPr>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Continue to ensure ethos of the school is promoted through collective worship, circle time and by all adults. </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Anti-bullying policy, managing racist incidents policy and behaviour policy adhered to by all members of the school community. </w:t>
            </w:r>
          </w:p>
          <w:p w:rsidR="00551C53" w:rsidRPr="00B3671B" w:rsidRDefault="00551C53">
            <w:pPr>
              <w:autoSpaceDE w:val="0"/>
              <w:autoSpaceDN w:val="0"/>
              <w:adjustRightInd w:val="0"/>
              <w:jc w:val="left"/>
              <w:rPr>
                <w:rFonts w:cstheme="minorHAnsi"/>
                <w:color w:val="000000"/>
              </w:rPr>
            </w:pPr>
          </w:p>
        </w:tc>
        <w:tc>
          <w:tcPr>
            <w:tcW w:w="1417" w:type="dxa"/>
          </w:tcPr>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On-going </w:t>
            </w:r>
          </w:p>
          <w:p w:rsidR="00551C53" w:rsidRPr="00B3671B" w:rsidRDefault="00551C53">
            <w:pPr>
              <w:autoSpaceDE w:val="0"/>
              <w:autoSpaceDN w:val="0"/>
              <w:adjustRightInd w:val="0"/>
              <w:jc w:val="left"/>
              <w:rPr>
                <w:rFonts w:cstheme="minorHAnsi"/>
                <w:color w:val="000000"/>
              </w:rPr>
            </w:pPr>
          </w:p>
        </w:tc>
        <w:tc>
          <w:tcPr>
            <w:tcW w:w="4111" w:type="dxa"/>
          </w:tcPr>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Pupil interviews demonstrate that children are aware of how we tackle discrimination and how the school fosters respect. </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Parental views demonstrate that school is caring, happy environment with positive ethos and attitudes. </w:t>
            </w:r>
          </w:p>
          <w:p w:rsidR="00551C53" w:rsidRPr="00B3671B" w:rsidRDefault="00551C53">
            <w:pPr>
              <w:autoSpaceDE w:val="0"/>
              <w:autoSpaceDN w:val="0"/>
              <w:adjustRightInd w:val="0"/>
              <w:jc w:val="left"/>
              <w:rPr>
                <w:rFonts w:cstheme="minorHAnsi"/>
                <w:color w:val="000000"/>
              </w:rPr>
            </w:pPr>
          </w:p>
        </w:tc>
        <w:tc>
          <w:tcPr>
            <w:tcW w:w="1417" w:type="dxa"/>
          </w:tcPr>
          <w:p w:rsidR="00551C53" w:rsidRPr="00B3671B" w:rsidRDefault="00551C53">
            <w:pPr>
              <w:autoSpaceDE w:val="0"/>
              <w:autoSpaceDN w:val="0"/>
              <w:adjustRightInd w:val="0"/>
              <w:jc w:val="left"/>
              <w:rPr>
                <w:rFonts w:cstheme="minorHAnsi"/>
                <w:color w:val="000000"/>
              </w:rPr>
            </w:pP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GB </w:t>
            </w:r>
          </w:p>
          <w:p w:rsidR="00551C53" w:rsidRPr="00B3671B" w:rsidRDefault="0038285E">
            <w:pPr>
              <w:autoSpaceDE w:val="0"/>
              <w:autoSpaceDN w:val="0"/>
              <w:adjustRightInd w:val="0"/>
              <w:jc w:val="left"/>
              <w:rPr>
                <w:rFonts w:cstheme="minorHAnsi"/>
                <w:color w:val="000000"/>
              </w:rPr>
            </w:pPr>
            <w:r w:rsidRPr="00B3671B">
              <w:rPr>
                <w:rFonts w:cstheme="minorHAnsi"/>
                <w:color w:val="000000"/>
              </w:rPr>
              <w:t xml:space="preserve">SLT </w:t>
            </w:r>
          </w:p>
        </w:tc>
      </w:tr>
    </w:tbl>
    <w:p w:rsidR="00551C53" w:rsidRPr="00B3671B" w:rsidRDefault="00551C53">
      <w:pPr>
        <w:rPr>
          <w:rFonts w:cstheme="minorHAnsi"/>
        </w:rPr>
      </w:pPr>
    </w:p>
    <w:p w:rsidR="00551C53" w:rsidRDefault="0038285E">
      <w:pPr>
        <w:rPr>
          <w:rFonts w:ascii="Comic Sans MS" w:hAnsi="Comic Sans MS"/>
        </w:rPr>
      </w:pPr>
      <w:r>
        <w:rPr>
          <w:rFonts w:ascii="Comic Sans MS" w:hAnsi="Comic Sans MS"/>
        </w:rPr>
        <w:t xml:space="preserve">To be reviewed – </w:t>
      </w:r>
      <w:r w:rsidR="00AC222D">
        <w:rPr>
          <w:rFonts w:ascii="Comic Sans MS" w:hAnsi="Comic Sans MS"/>
        </w:rPr>
        <w:t>September 2030</w:t>
      </w:r>
      <w:bookmarkStart w:id="0" w:name="_GoBack"/>
      <w:bookmarkEnd w:id="0"/>
    </w:p>
    <w:sectPr w:rsidR="00551C53">
      <w:pgSz w:w="16839" w:h="11907" w:orient="landscape" w:code="9"/>
      <w:pgMar w:top="1134" w:right="911" w:bottom="1431" w:left="1287" w:header="720" w:footer="720" w:gutter="0"/>
      <w:cols w:space="720"/>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Open Sans Light">
    <w:altName w:val="Arial"/>
    <w:charset w:val="00"/>
    <w:family w:val="swiss"/>
    <w:pitch w:val="variable"/>
    <w:sig w:usb0="E00002EF" w:usb1="4000205B" w:usb2="00000028"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407614"/>
    <w:multiLevelType w:val="hybridMultilevel"/>
    <w:tmpl w:val="E54C16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C616BF"/>
    <w:multiLevelType w:val="hybridMultilevel"/>
    <w:tmpl w:val="548AA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F735CF"/>
    <w:multiLevelType w:val="hybridMultilevel"/>
    <w:tmpl w:val="08EA77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4B3CFF"/>
    <w:multiLevelType w:val="hybridMultilevel"/>
    <w:tmpl w:val="F6EC6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C53"/>
    <w:rsid w:val="0038285E"/>
    <w:rsid w:val="00551C53"/>
    <w:rsid w:val="00890718"/>
    <w:rsid w:val="00AC222D"/>
    <w:rsid w:val="00B3671B"/>
    <w:rsid w:val="00DD5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E378A"/>
  <w15:docId w15:val="{4574992F-A18E-48D6-AFFE-E60E8DB4D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pPr>
      <w:spacing w:before="200" w:after="0"/>
      <w:jc w:val="left"/>
      <w:outlineLvl w:val="4"/>
    </w:pPr>
    <w:rPr>
      <w:smallCaps/>
      <w:color w:val="80945B" w:themeColor="accent2" w:themeShade="BF"/>
      <w:spacing w:val="10"/>
      <w:sz w:val="22"/>
      <w:szCs w:val="26"/>
    </w:rPr>
  </w:style>
  <w:style w:type="paragraph" w:styleId="Heading6">
    <w:name w:val="heading 6"/>
    <w:basedOn w:val="Normal"/>
    <w:next w:val="Normal"/>
    <w:link w:val="Heading6Char"/>
    <w:uiPriority w:val="9"/>
    <w:semiHidden/>
    <w:unhideWhenUsed/>
    <w:qFormat/>
    <w:pPr>
      <w:spacing w:after="0"/>
      <w:jc w:val="left"/>
      <w:outlineLvl w:val="5"/>
    </w:pPr>
    <w:rPr>
      <w:smallCaps/>
      <w:color w:val="A7B789" w:themeColor="accent2"/>
      <w:spacing w:val="5"/>
      <w:sz w:val="22"/>
    </w:rPr>
  </w:style>
  <w:style w:type="paragraph" w:styleId="Heading7">
    <w:name w:val="heading 7"/>
    <w:basedOn w:val="Normal"/>
    <w:next w:val="Normal"/>
    <w:link w:val="Heading7Char"/>
    <w:uiPriority w:val="9"/>
    <w:semiHidden/>
    <w:unhideWhenUsed/>
    <w:qFormat/>
    <w:pPr>
      <w:spacing w:after="0"/>
      <w:jc w:val="left"/>
      <w:outlineLvl w:val="6"/>
    </w:pPr>
    <w:rPr>
      <w:b/>
      <w:smallCaps/>
      <w:color w:val="A7B789" w:themeColor="accent2"/>
      <w:spacing w:val="10"/>
    </w:rPr>
  </w:style>
  <w:style w:type="paragraph" w:styleId="Heading8">
    <w:name w:val="heading 8"/>
    <w:basedOn w:val="Normal"/>
    <w:next w:val="Normal"/>
    <w:link w:val="Heading8Char"/>
    <w:uiPriority w:val="9"/>
    <w:semiHidden/>
    <w:unhideWhenUsed/>
    <w:qFormat/>
    <w:pPr>
      <w:spacing w:after="0"/>
      <w:jc w:val="left"/>
      <w:outlineLvl w:val="7"/>
    </w:pPr>
    <w:rPr>
      <w:b/>
      <w:i/>
      <w:smallCaps/>
      <w:color w:val="80945B" w:themeColor="accent2" w:themeShade="BF"/>
    </w:rPr>
  </w:style>
  <w:style w:type="paragraph" w:styleId="Heading9">
    <w:name w:val="heading 9"/>
    <w:basedOn w:val="Normal"/>
    <w:next w:val="Normal"/>
    <w:link w:val="Heading9Char"/>
    <w:uiPriority w:val="9"/>
    <w:semiHidden/>
    <w:unhideWhenUsed/>
    <w:qFormat/>
    <w:pPr>
      <w:spacing w:after="0"/>
      <w:jc w:val="left"/>
      <w:outlineLvl w:val="8"/>
    </w:pPr>
    <w:rPr>
      <w:b/>
      <w:i/>
      <w:smallCaps/>
      <w:color w:val="55623C"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smallCaps/>
      <w:spacing w:val="5"/>
      <w:sz w:val="32"/>
      <w:szCs w:val="32"/>
    </w:rPr>
  </w:style>
  <w:style w:type="character" w:customStyle="1" w:styleId="Heading2Char">
    <w:name w:val="Heading 2 Char"/>
    <w:basedOn w:val="DefaultParagraphFont"/>
    <w:link w:val="Heading2"/>
    <w:uiPriority w:val="9"/>
    <w:semiHidden/>
    <w:rPr>
      <w:smallCaps/>
      <w:spacing w:val="5"/>
      <w:sz w:val="28"/>
      <w:szCs w:val="28"/>
    </w:rPr>
  </w:style>
  <w:style w:type="character" w:customStyle="1" w:styleId="Heading3Char">
    <w:name w:val="Heading 3 Char"/>
    <w:basedOn w:val="DefaultParagraphFont"/>
    <w:link w:val="Heading3"/>
    <w:uiPriority w:val="9"/>
    <w:semiHidden/>
    <w:rPr>
      <w:smallCaps/>
      <w:spacing w:val="5"/>
      <w:sz w:val="24"/>
      <w:szCs w:val="24"/>
    </w:rPr>
  </w:style>
  <w:style w:type="character" w:customStyle="1" w:styleId="Heading4Char">
    <w:name w:val="Heading 4 Char"/>
    <w:basedOn w:val="DefaultParagraphFont"/>
    <w:link w:val="Heading4"/>
    <w:uiPriority w:val="9"/>
    <w:semiHidden/>
    <w:rPr>
      <w:smallCaps/>
      <w:spacing w:val="10"/>
      <w:sz w:val="22"/>
      <w:szCs w:val="22"/>
    </w:rPr>
  </w:style>
  <w:style w:type="character" w:customStyle="1" w:styleId="Heading5Char">
    <w:name w:val="Heading 5 Char"/>
    <w:basedOn w:val="DefaultParagraphFont"/>
    <w:link w:val="Heading5"/>
    <w:uiPriority w:val="9"/>
    <w:semiHidden/>
    <w:rPr>
      <w:smallCaps/>
      <w:color w:val="80945B" w:themeColor="accent2" w:themeShade="BF"/>
      <w:spacing w:val="10"/>
      <w:sz w:val="22"/>
      <w:szCs w:val="26"/>
    </w:rPr>
  </w:style>
  <w:style w:type="character" w:customStyle="1" w:styleId="Heading6Char">
    <w:name w:val="Heading 6 Char"/>
    <w:basedOn w:val="DefaultParagraphFont"/>
    <w:link w:val="Heading6"/>
    <w:uiPriority w:val="9"/>
    <w:semiHidden/>
    <w:rPr>
      <w:smallCaps/>
      <w:color w:val="A7B789" w:themeColor="accent2"/>
      <w:spacing w:val="5"/>
      <w:sz w:val="22"/>
    </w:rPr>
  </w:style>
  <w:style w:type="character" w:customStyle="1" w:styleId="Heading7Char">
    <w:name w:val="Heading 7 Char"/>
    <w:basedOn w:val="DefaultParagraphFont"/>
    <w:link w:val="Heading7"/>
    <w:uiPriority w:val="9"/>
    <w:semiHidden/>
    <w:rPr>
      <w:b/>
      <w:smallCaps/>
      <w:color w:val="A7B789" w:themeColor="accent2"/>
      <w:spacing w:val="10"/>
    </w:rPr>
  </w:style>
  <w:style w:type="character" w:customStyle="1" w:styleId="Heading8Char">
    <w:name w:val="Heading 8 Char"/>
    <w:basedOn w:val="DefaultParagraphFont"/>
    <w:link w:val="Heading8"/>
    <w:uiPriority w:val="9"/>
    <w:semiHidden/>
    <w:rPr>
      <w:b/>
      <w:i/>
      <w:smallCaps/>
      <w:color w:val="80945B" w:themeColor="accent2" w:themeShade="BF"/>
    </w:rPr>
  </w:style>
  <w:style w:type="character" w:customStyle="1" w:styleId="Heading9Char">
    <w:name w:val="Heading 9 Char"/>
    <w:basedOn w:val="DefaultParagraphFont"/>
    <w:link w:val="Heading9"/>
    <w:uiPriority w:val="9"/>
    <w:semiHidden/>
    <w:rPr>
      <w:b/>
      <w:i/>
      <w:smallCaps/>
      <w:color w:val="55623C" w:themeColor="accent2" w:themeShade="7F"/>
    </w:rPr>
  </w:style>
  <w:style w:type="paragraph" w:styleId="Caption">
    <w:name w:val="caption"/>
    <w:basedOn w:val="Normal"/>
    <w:next w:val="Normal"/>
    <w:uiPriority w:val="35"/>
    <w:semiHidden/>
    <w:unhideWhenUsed/>
    <w:qFormat/>
    <w:rPr>
      <w:b/>
      <w:bCs/>
      <w:caps/>
      <w:sz w:val="16"/>
      <w:szCs w:val="18"/>
    </w:rPr>
  </w:style>
  <w:style w:type="paragraph" w:styleId="Title">
    <w:name w:val="Title"/>
    <w:basedOn w:val="Normal"/>
    <w:next w:val="Normal"/>
    <w:link w:val="TitleChar"/>
    <w:uiPriority w:val="10"/>
    <w:qFormat/>
    <w:pPr>
      <w:pBdr>
        <w:top w:val="single" w:sz="12" w:space="1" w:color="A7B789" w:themeColor="accent2"/>
      </w:pBdr>
      <w:spacing w:line="240" w:lineRule="auto"/>
      <w:jc w:val="right"/>
    </w:pPr>
    <w:rPr>
      <w:smallCaps/>
      <w:sz w:val="48"/>
      <w:szCs w:val="48"/>
    </w:rPr>
  </w:style>
  <w:style w:type="character" w:customStyle="1" w:styleId="TitleChar">
    <w:name w:val="Title Char"/>
    <w:basedOn w:val="DefaultParagraphFont"/>
    <w:link w:val="Title"/>
    <w:uiPriority w:val="10"/>
    <w:rPr>
      <w:smallCaps/>
      <w:sz w:val="48"/>
      <w:szCs w:val="48"/>
    </w:rPr>
  </w:style>
  <w:style w:type="paragraph" w:styleId="Subtitle">
    <w:name w:val="Subtitle"/>
    <w:basedOn w:val="Normal"/>
    <w:next w:val="Normal"/>
    <w:link w:val="SubtitleChar"/>
    <w:uiPriority w:val="11"/>
    <w:qFormat/>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Pr>
      <w:rFonts w:asciiTheme="majorHAnsi" w:eastAsiaTheme="majorEastAsia" w:hAnsiTheme="majorHAnsi" w:cstheme="majorBidi"/>
      <w:szCs w:val="22"/>
    </w:rPr>
  </w:style>
  <w:style w:type="character" w:styleId="Strong">
    <w:name w:val="Strong"/>
    <w:uiPriority w:val="22"/>
    <w:qFormat/>
    <w:rPr>
      <w:b/>
      <w:color w:val="A7B789" w:themeColor="accent2"/>
    </w:rPr>
  </w:style>
  <w:style w:type="character" w:styleId="Emphasis">
    <w:name w:val="Emphasis"/>
    <w:uiPriority w:val="20"/>
    <w:qFormat/>
    <w:rPr>
      <w:b/>
      <w:i/>
      <w:spacing w:val="10"/>
    </w:rPr>
  </w:style>
  <w:style w:type="paragraph" w:styleId="NoSpacing">
    <w:name w:val="No Spacing"/>
    <w:basedOn w:val="Normal"/>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ListParagraph">
    <w:name w:val="List Paragraph"/>
    <w:basedOn w:val="Normal"/>
    <w:uiPriority w:val="34"/>
    <w:qFormat/>
    <w:pPr>
      <w:ind w:left="720"/>
      <w:contextualSpacing/>
    </w:pPr>
  </w:style>
  <w:style w:type="paragraph" w:styleId="Quote">
    <w:name w:val="Quote"/>
    <w:basedOn w:val="Normal"/>
    <w:next w:val="Normal"/>
    <w:link w:val="QuoteChar"/>
    <w:uiPriority w:val="29"/>
    <w:qFormat/>
    <w:rPr>
      <w:i/>
    </w:rPr>
  </w:style>
  <w:style w:type="character" w:customStyle="1" w:styleId="QuoteChar">
    <w:name w:val="Quote Char"/>
    <w:basedOn w:val="DefaultParagraphFont"/>
    <w:link w:val="Quote"/>
    <w:uiPriority w:val="29"/>
    <w:rPr>
      <w:i/>
    </w:rPr>
  </w:style>
  <w:style w:type="paragraph" w:styleId="IntenseQuote">
    <w:name w:val="Intense Quote"/>
    <w:basedOn w:val="Normal"/>
    <w:next w:val="Normal"/>
    <w:link w:val="IntenseQuoteChar"/>
    <w:uiPriority w:val="30"/>
    <w:qFormat/>
    <w:pPr>
      <w:pBdr>
        <w:top w:val="single" w:sz="8" w:space="10" w:color="80945B" w:themeColor="accent2" w:themeShade="BF"/>
        <w:left w:val="single" w:sz="8" w:space="10" w:color="80945B" w:themeColor="accent2" w:themeShade="BF"/>
        <w:bottom w:val="single" w:sz="8" w:space="10" w:color="80945B" w:themeColor="accent2" w:themeShade="BF"/>
        <w:right w:val="single" w:sz="8" w:space="10" w:color="80945B" w:themeColor="accent2" w:themeShade="BF"/>
      </w:pBdr>
      <w:shd w:val="clear" w:color="auto" w:fill="A7B789"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Pr>
      <w:b/>
      <w:i/>
      <w:color w:val="FFFFFF" w:themeColor="background1"/>
      <w:shd w:val="clear" w:color="auto" w:fill="A7B789" w:themeFill="accent2"/>
    </w:rPr>
  </w:style>
  <w:style w:type="character" w:styleId="SubtleEmphasis">
    <w:name w:val="Subtle Emphasis"/>
    <w:uiPriority w:val="19"/>
    <w:qFormat/>
    <w:rPr>
      <w:i/>
    </w:rPr>
  </w:style>
  <w:style w:type="character" w:styleId="IntenseEmphasis">
    <w:name w:val="Intense Emphasis"/>
    <w:uiPriority w:val="21"/>
    <w:qFormat/>
    <w:rPr>
      <w:b/>
      <w:i/>
      <w:color w:val="A7B789" w:themeColor="accent2"/>
      <w:spacing w:val="10"/>
    </w:rPr>
  </w:style>
  <w:style w:type="character" w:styleId="SubtleReference">
    <w:name w:val="Subtle Reference"/>
    <w:uiPriority w:val="31"/>
    <w:qFormat/>
    <w:rPr>
      <w:b/>
    </w:rPr>
  </w:style>
  <w:style w:type="character" w:styleId="IntenseReference">
    <w:name w:val="Intense Reference"/>
    <w:uiPriority w:val="32"/>
    <w:qFormat/>
    <w:rPr>
      <w:b/>
      <w:bCs/>
      <w:smallCaps/>
      <w:spacing w:val="5"/>
      <w:sz w:val="22"/>
      <w:szCs w:val="22"/>
      <w:u w:val="single"/>
    </w:rPr>
  </w:style>
  <w:style w:type="character" w:styleId="BookTitle">
    <w:name w:val="Book Title"/>
    <w:uiPriority w:val="33"/>
    <w:qFormat/>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pPr>
      <w:outlineLvl w:val="9"/>
    </w:pPr>
    <w:rPr>
      <w:lang w:bidi="en-US"/>
    </w:rPr>
  </w:style>
  <w:style w:type="paragraph" w:customStyle="1" w:styleId="Default">
    <w:name w:val="Default"/>
    <w:pPr>
      <w:autoSpaceDE w:val="0"/>
      <w:autoSpaceDN w:val="0"/>
      <w:adjustRightInd w:val="0"/>
      <w:spacing w:after="0" w:line="240" w:lineRule="auto"/>
      <w:jc w:val="left"/>
    </w:pPr>
    <w:rPr>
      <w:rFonts w:ascii="Calibri" w:hAnsi="Calibri" w:cs="Calibri"/>
      <w:color w:val="000000"/>
      <w:sz w:val="24"/>
      <w:szCs w:val="24"/>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SPSHeading">
    <w:name w:val="SPS Heading"/>
    <w:basedOn w:val="Normal"/>
    <w:link w:val="SPSHeadingChar"/>
    <w:qFormat/>
    <w:rsid w:val="00B3671B"/>
    <w:pPr>
      <w:spacing w:after="120" w:line="285" w:lineRule="auto"/>
      <w:jc w:val="left"/>
    </w:pPr>
    <w:rPr>
      <w:rFonts w:ascii="Arial" w:eastAsia="Times New Roman" w:hAnsi="Arial" w:cs="Arial"/>
      <w:color w:val="0070C0"/>
      <w:kern w:val="28"/>
      <w:sz w:val="40"/>
      <w:szCs w:val="36"/>
      <w:lang w:val="en-US"/>
      <w14:ligatures w14:val="standard"/>
      <w14:cntxtAlts/>
    </w:rPr>
  </w:style>
  <w:style w:type="character" w:customStyle="1" w:styleId="SPSHeadingChar">
    <w:name w:val="SPS Heading Char"/>
    <w:link w:val="SPSHeading"/>
    <w:rsid w:val="00B3671B"/>
    <w:rPr>
      <w:rFonts w:ascii="Arial" w:eastAsia="Times New Roman" w:hAnsi="Arial" w:cs="Arial"/>
      <w:color w:val="0070C0"/>
      <w:kern w:val="28"/>
      <w:sz w:val="40"/>
      <w:szCs w:val="36"/>
      <w:lang w:val="en-US"/>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BlackTie">
      <a:dk1>
        <a:srgbClr val="000000"/>
      </a:dk1>
      <a:lt1>
        <a:srgbClr val="FFFFFF"/>
      </a:lt1>
      <a:dk2>
        <a:srgbClr val="46464A"/>
      </a:dk2>
      <a:lt2>
        <a:srgbClr val="E3DCCF"/>
      </a:lt2>
      <a:accent1>
        <a:srgbClr val="6F6F74"/>
      </a:accent1>
      <a:accent2>
        <a:srgbClr val="A7B789"/>
      </a:accent2>
      <a:accent3>
        <a:srgbClr val="BEAE98"/>
      </a:accent3>
      <a:accent4>
        <a:srgbClr val="92A9B9"/>
      </a:accent4>
      <a:accent5>
        <a:srgbClr val="9C8265"/>
      </a:accent5>
      <a:accent6>
        <a:srgbClr val="8D6974"/>
      </a:accent6>
      <a:hlink>
        <a:srgbClr val="67AABF"/>
      </a:hlink>
      <a:folHlink>
        <a:srgbClr val="B1B5AB"/>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older xmlns="7C2A1E54-516A-4DAE-8D90-B26169726FDE">Policies</Folder>
    <Academic_x0020_Year xmlns="7C2A1E54-516A-4DAE-8D90-B26169726FDE" xsi:nil="true"/>
    <Meeting_x0020_Date xmlns="7C2A1E54-516A-4DAE-8D90-B26169726FDE">2021-03-17T00:00:00+00:00</Meeting_x0020_Dat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97B63048CD26043AEA85960D4BC2CBE" ma:contentTypeVersion="" ma:contentTypeDescription="Create a new document." ma:contentTypeScope="" ma:versionID="77d794de6f5c141b15437b219828c14b">
  <xsd:schema xmlns:xsd="http://www.w3.org/2001/XMLSchema" xmlns:xs="http://www.w3.org/2001/XMLSchema" xmlns:p="http://schemas.microsoft.com/office/2006/metadata/properties" xmlns:ns2="7C2A1E54-516A-4DAE-8D90-B26169726FDE" targetNamespace="http://schemas.microsoft.com/office/2006/metadata/properties" ma:root="true" ma:fieldsID="9454899868b22dfad446aa2b783bc7e8" ns2:_="">
    <xsd:import namespace="7C2A1E54-516A-4DAE-8D90-B26169726FDE"/>
    <xsd:element name="properties">
      <xsd:complexType>
        <xsd:sequence>
          <xsd:element name="documentManagement">
            <xsd:complexType>
              <xsd:all>
                <xsd:element ref="ns2:Folder" minOccurs="0"/>
                <xsd:element ref="ns2:Academic_x0020_Year" minOccurs="0"/>
                <xsd:element ref="ns2:Meeting_x0020_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2A1E54-516A-4DAE-8D90-B26169726FDE" elementFormDefault="qualified">
    <xsd:import namespace="http://schemas.microsoft.com/office/2006/documentManagement/types"/>
    <xsd:import namespace="http://schemas.microsoft.com/office/infopath/2007/PartnerControls"/>
    <xsd:element name="Folder" ma:index="8" nillable="true" ma:displayName="Folder" ma:format="RadioButtons" ma:internalName="Folder">
      <xsd:simpleType>
        <xsd:restriction base="dms:Choice">
          <xsd:enumeration value="Full Governing Body"/>
          <xsd:enumeration value="Finance"/>
          <xsd:enumeration value="Policies"/>
          <xsd:enumeration value="Resources"/>
          <xsd:enumeration value="Strategy"/>
        </xsd:restriction>
      </xsd:simpleType>
    </xsd:element>
    <xsd:element name="Academic_x0020_Year" ma:index="9" nillable="true" ma:displayName="Academic Year" ma:format="RadioButtons" ma:internalName="Academic_x0020_Year">
      <xsd:simpleType>
        <xsd:restriction base="dms:Choice">
          <xsd:enumeration value="2013 - 2014"/>
          <xsd:enumeration value="2014 - 2015"/>
          <xsd:enumeration value="2015 - 2016"/>
        </xsd:restriction>
      </xsd:simpleType>
    </xsd:element>
    <xsd:element name="Meeting_x0020_Date" ma:index="10" nillable="true" ma:displayName="Meeting Date" ma:format="DateOnly" ma:internalName="Meeting_x0020_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0545BF-B064-404F-9091-F33C8FC42417}">
  <ds:schemaRefs>
    <ds:schemaRef ds:uri="http://schemas.microsoft.com/office/2006/metadata/properties"/>
    <ds:schemaRef ds:uri="http://schemas.microsoft.com/office/infopath/2007/PartnerControls"/>
    <ds:schemaRef ds:uri="7C2A1E54-516A-4DAE-8D90-B26169726FDE"/>
  </ds:schemaRefs>
</ds:datastoreItem>
</file>

<file path=customXml/itemProps2.xml><?xml version="1.0" encoding="utf-8"?>
<ds:datastoreItem xmlns:ds="http://schemas.openxmlformats.org/officeDocument/2006/customXml" ds:itemID="{FC759B3B-91D0-499B-9949-B47168A9B7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2A1E54-516A-4DAE-8D90-B26169726F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652A91-3281-4639-A6B4-EAA87D8ADD75}">
  <ds:schemaRefs>
    <ds:schemaRef ds:uri="http://schemas.microsoft.com/sharepoint/v3/contenttype/forms"/>
  </ds:schemaRefs>
</ds:datastoreItem>
</file>

<file path=customXml/itemProps4.xml><?xml version="1.0" encoding="utf-8"?>
<ds:datastoreItem xmlns:ds="http://schemas.openxmlformats.org/officeDocument/2006/customXml" ds:itemID="{F6B0B172-E581-4B2D-8866-CECF06C7A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1595</Words>
  <Characters>9096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Federation Accessibility Plan</vt:lpstr>
    </vt:vector>
  </TitlesOfParts>
  <Company>Hoath Primary School, CANTERBURY</Company>
  <LinksUpToDate>false</LinksUpToDate>
  <CharactersWithSpaces>10670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Federation Accessibility Plan</dc:title>
  <dc:creator>Homework</dc:creator>
  <cp:lastModifiedBy>Mr A Sanders</cp:lastModifiedBy>
  <cp:revision>2</cp:revision>
  <cp:lastPrinted>2020-09-04T09:05:00Z</cp:lastPrinted>
  <dcterms:created xsi:type="dcterms:W3CDTF">2025-06-20T13:28:00Z</dcterms:created>
  <dcterms:modified xsi:type="dcterms:W3CDTF">2025-06-20T13:28:00Z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0x010100597B63048CD26043AEA85960D4BC2CBE</vt:lpwstr>
  </property>
</Properties>
</file>